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93E1B" w14:textId="77777777" w:rsidR="002629A0" w:rsidRDefault="002629A0" w:rsidP="002629A0">
      <w:pPr>
        <w:pStyle w:val="Tekstpodstawowy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                                                                                                         Załącznik nr 2                                                               </w:t>
      </w:r>
    </w:p>
    <w:p w14:paraId="0120861A" w14:textId="77777777" w:rsidR="002629A0" w:rsidRDefault="002629A0" w:rsidP="002629A0">
      <w:p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</w:t>
      </w:r>
    </w:p>
    <w:p w14:paraId="57C54353" w14:textId="77777777" w:rsidR="002629A0" w:rsidRDefault="002629A0" w:rsidP="002629A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                                                                  </w:t>
      </w:r>
    </w:p>
    <w:p w14:paraId="45B4A39D" w14:textId="77777777" w:rsidR="002629A0" w:rsidRDefault="002629A0" w:rsidP="002629A0">
      <w:pPr>
        <w:jc w:val="both"/>
        <w:rPr>
          <w:rFonts w:ascii="Tahoma" w:hAnsi="Tahoma" w:cs="Tahoma"/>
          <w:sz w:val="22"/>
          <w:szCs w:val="22"/>
        </w:rPr>
      </w:pPr>
    </w:p>
    <w:p w14:paraId="3DF5A8E2" w14:textId="4A290572" w:rsidR="002629A0" w:rsidRDefault="002629A0" w:rsidP="002629A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Nr ref. sprawy: </w:t>
      </w:r>
      <w:r w:rsidR="00AB4510" w:rsidRPr="00AB4510">
        <w:rPr>
          <w:rFonts w:ascii="Tahoma" w:hAnsi="Tahoma" w:cs="Tahoma"/>
          <w:b/>
          <w:bCs/>
          <w:sz w:val="22"/>
          <w:szCs w:val="22"/>
        </w:rPr>
        <w:t>TE-I-</w:t>
      </w:r>
      <w:r w:rsidR="00BB7460">
        <w:rPr>
          <w:rFonts w:ascii="Tahoma" w:hAnsi="Tahoma" w:cs="Tahoma"/>
          <w:b/>
          <w:bCs/>
          <w:sz w:val="22"/>
          <w:szCs w:val="22"/>
        </w:rPr>
        <w:t>609</w:t>
      </w:r>
      <w:bookmarkStart w:id="0" w:name="_GoBack"/>
      <w:bookmarkEnd w:id="0"/>
      <w:r w:rsidR="00AB4510" w:rsidRPr="00AB4510">
        <w:rPr>
          <w:rFonts w:ascii="Tahoma" w:hAnsi="Tahoma" w:cs="Tahoma"/>
          <w:b/>
          <w:bCs/>
          <w:sz w:val="22"/>
          <w:szCs w:val="22"/>
        </w:rPr>
        <w:t>/2020</w:t>
      </w:r>
    </w:p>
    <w:p w14:paraId="145CC0B1" w14:textId="77777777" w:rsidR="002629A0" w:rsidRDefault="002629A0" w:rsidP="002629A0">
      <w:pPr>
        <w:jc w:val="both"/>
        <w:rPr>
          <w:rFonts w:ascii="Tahoma" w:hAnsi="Tahoma" w:cs="Tahoma"/>
          <w:sz w:val="22"/>
          <w:szCs w:val="22"/>
        </w:rPr>
      </w:pPr>
    </w:p>
    <w:p w14:paraId="6369E69B" w14:textId="7385CE84" w:rsidR="00D702A0" w:rsidRPr="00E51492" w:rsidRDefault="002629A0" w:rsidP="00D702A0">
      <w:pPr>
        <w:ind w:left="540" w:hanging="540"/>
        <w:jc w:val="center"/>
        <w:rPr>
          <w:b/>
          <w:i/>
          <w:sz w:val="22"/>
          <w:szCs w:val="22"/>
        </w:rPr>
      </w:pPr>
      <w:r w:rsidRPr="00E51492">
        <w:rPr>
          <w:rFonts w:ascii="Tahoma" w:hAnsi="Tahoma" w:cs="Tahoma"/>
          <w:b/>
          <w:sz w:val="22"/>
          <w:szCs w:val="22"/>
        </w:rPr>
        <w:t>Dotyczy: przetargu nieograniczonego</w:t>
      </w:r>
      <w:r w:rsidR="00D702A0" w:rsidRPr="00E51492">
        <w:rPr>
          <w:rFonts w:ascii="Tahoma" w:hAnsi="Tahoma" w:cs="Tahoma"/>
          <w:b/>
          <w:sz w:val="22"/>
          <w:szCs w:val="22"/>
        </w:rPr>
        <w:t xml:space="preserve"> na</w:t>
      </w:r>
      <w:r w:rsidRPr="00E51492">
        <w:rPr>
          <w:rFonts w:ascii="Tahoma" w:hAnsi="Tahoma" w:cs="Tahoma"/>
          <w:b/>
          <w:sz w:val="22"/>
          <w:szCs w:val="22"/>
        </w:rPr>
        <w:t xml:space="preserve">  </w:t>
      </w:r>
      <w:r w:rsidR="00D702A0" w:rsidRPr="00E51492">
        <w:rPr>
          <w:rFonts w:ascii="Tahoma" w:hAnsi="Tahoma" w:cs="Tahoma"/>
          <w:b/>
          <w:sz w:val="22"/>
          <w:szCs w:val="22"/>
        </w:rPr>
        <w:t>budowę zasilania awaryjnego przy użyciu agregatu prądotwórczego budynku administracyjno-laboratoryjnego z zasileniem serwerowni oraz zbiorników gazu na terenie Oczyszczalni Ścieków.</w:t>
      </w:r>
    </w:p>
    <w:p w14:paraId="455910EE" w14:textId="73A38673" w:rsidR="002629A0" w:rsidRDefault="002629A0" w:rsidP="002629A0">
      <w:pPr>
        <w:ind w:left="540" w:hanging="540"/>
        <w:jc w:val="center"/>
        <w:rPr>
          <w:rFonts w:ascii="Tahoma" w:hAnsi="Tahoma" w:cs="Tahoma"/>
          <w:b/>
          <w:sz w:val="22"/>
          <w:szCs w:val="22"/>
        </w:rPr>
      </w:pPr>
    </w:p>
    <w:p w14:paraId="04EB5102" w14:textId="77777777" w:rsidR="002629A0" w:rsidRDefault="002629A0" w:rsidP="002629A0">
      <w:pPr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14:paraId="528F6556" w14:textId="77777777" w:rsidR="002629A0" w:rsidRDefault="002629A0" w:rsidP="002629A0">
      <w:pPr>
        <w:pStyle w:val="Standard"/>
        <w:jc w:val="both"/>
        <w:rPr>
          <w:rFonts w:cs="Tahoma"/>
          <w:b/>
          <w:sz w:val="22"/>
          <w:szCs w:val="22"/>
        </w:rPr>
      </w:pPr>
    </w:p>
    <w:p w14:paraId="622F6324" w14:textId="77777777" w:rsidR="002629A0" w:rsidRDefault="002629A0" w:rsidP="002629A0">
      <w:pPr>
        <w:jc w:val="both"/>
        <w:rPr>
          <w:rFonts w:ascii="Tahoma" w:hAnsi="Tahoma" w:cs="Tahoma"/>
          <w:sz w:val="22"/>
          <w:szCs w:val="22"/>
        </w:rPr>
      </w:pPr>
    </w:p>
    <w:p w14:paraId="4EFB402F" w14:textId="77777777" w:rsidR="002629A0" w:rsidRDefault="002629A0" w:rsidP="002629A0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ZAMAWIAJĄCY:</w:t>
      </w:r>
    </w:p>
    <w:p w14:paraId="17DA1854" w14:textId="77777777" w:rsidR="002629A0" w:rsidRDefault="002629A0" w:rsidP="002629A0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WODOCIĄGI  BIAŁOSTOCKIE Sp. z o .o. w Białymstoku</w:t>
      </w:r>
    </w:p>
    <w:p w14:paraId="24E40C69" w14:textId="77777777" w:rsidR="002629A0" w:rsidRDefault="002629A0" w:rsidP="002629A0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15-404 Białystok, ul. Młynowa 52/1</w:t>
      </w:r>
    </w:p>
    <w:p w14:paraId="5BBCCCF8" w14:textId="77777777" w:rsidR="002629A0" w:rsidRDefault="002629A0" w:rsidP="002629A0">
      <w:pPr>
        <w:jc w:val="both"/>
        <w:rPr>
          <w:rFonts w:ascii="Tahoma" w:hAnsi="Tahoma" w:cs="Tahoma"/>
          <w:b/>
          <w:sz w:val="22"/>
          <w:szCs w:val="22"/>
        </w:rPr>
      </w:pPr>
    </w:p>
    <w:p w14:paraId="7510221A" w14:textId="77777777" w:rsidR="002629A0" w:rsidRDefault="002629A0" w:rsidP="002629A0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14:paraId="06F941C0" w14:textId="77777777" w:rsidR="002629A0" w:rsidRDefault="002629A0" w:rsidP="002629A0">
      <w:pPr>
        <w:pStyle w:val="Tekstpodstawowy"/>
        <w:rPr>
          <w:rFonts w:ascii="Tahoma" w:hAnsi="Tahoma" w:cs="Tahoma"/>
          <w:sz w:val="22"/>
          <w:szCs w:val="22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4140"/>
        <w:gridCol w:w="4610"/>
      </w:tblGrid>
      <w:tr w:rsidR="002629A0" w14:paraId="2F10EDC2" w14:textId="77777777" w:rsidTr="002629A0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116F" w14:textId="77777777" w:rsidR="002629A0" w:rsidRDefault="002629A0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8905" w14:textId="77777777" w:rsidR="002629A0" w:rsidRDefault="002629A0">
            <w:pPr>
              <w:keepNext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Pełna nazwa  Wykonawcy/ców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5969" w14:textId="77777777" w:rsidR="002629A0" w:rsidRDefault="002629A0">
            <w:pPr>
              <w:keepNext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Adres Wykonawcy</w:t>
            </w:r>
          </w:p>
        </w:tc>
      </w:tr>
      <w:tr w:rsidR="002629A0" w14:paraId="4E6EAB29" w14:textId="77777777" w:rsidTr="002629A0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F26F" w14:textId="77777777" w:rsidR="002629A0" w:rsidRDefault="002629A0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66AF" w14:textId="77777777" w:rsidR="002629A0" w:rsidRDefault="002629A0">
            <w:pPr>
              <w:keepNext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4A06" w14:textId="77777777" w:rsidR="002629A0" w:rsidRDefault="002629A0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06A91BCA" w14:textId="77777777" w:rsidR="002629A0" w:rsidRDefault="002629A0" w:rsidP="002629A0">
      <w:pPr>
        <w:pStyle w:val="Tekstpodstawowy"/>
        <w:rPr>
          <w:rFonts w:ascii="Tahoma" w:hAnsi="Tahoma" w:cs="Tahoma"/>
          <w:sz w:val="22"/>
          <w:szCs w:val="22"/>
        </w:rPr>
      </w:pPr>
    </w:p>
    <w:p w14:paraId="209BCA55" w14:textId="77777777" w:rsidR="002629A0" w:rsidRDefault="002629A0" w:rsidP="002629A0">
      <w:pPr>
        <w:rPr>
          <w:rFonts w:ascii="Tahoma" w:hAnsi="Tahoma" w:cs="Tahoma"/>
          <w:sz w:val="22"/>
          <w:szCs w:val="22"/>
        </w:rPr>
      </w:pPr>
    </w:p>
    <w:p w14:paraId="13ADF054" w14:textId="77777777" w:rsidR="002629A0" w:rsidRDefault="002629A0" w:rsidP="002629A0">
      <w:pPr>
        <w:pStyle w:val="Nagwek1"/>
        <w:numPr>
          <w:ilvl w:val="0"/>
          <w:numId w:val="1"/>
        </w:numPr>
        <w:tabs>
          <w:tab w:val="left" w:pos="0"/>
        </w:tabs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OŚWIADCZENIE</w:t>
      </w:r>
    </w:p>
    <w:p w14:paraId="12E98B01" w14:textId="77777777" w:rsidR="002629A0" w:rsidRDefault="002629A0" w:rsidP="002629A0">
      <w:pPr>
        <w:pStyle w:val="Nagwek1"/>
        <w:numPr>
          <w:ilvl w:val="0"/>
          <w:numId w:val="1"/>
        </w:numPr>
        <w:tabs>
          <w:tab w:val="left" w:pos="0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o spełnianiu warunków udziału w postępowaniu oraz braku podstaw do wykluczenia</w:t>
      </w:r>
    </w:p>
    <w:p w14:paraId="24865997" w14:textId="77777777" w:rsidR="002629A0" w:rsidRDefault="002629A0" w:rsidP="002629A0">
      <w:pPr>
        <w:rPr>
          <w:rFonts w:ascii="Tahoma" w:hAnsi="Tahoma" w:cs="Tahoma"/>
          <w:sz w:val="22"/>
          <w:szCs w:val="22"/>
        </w:rPr>
      </w:pPr>
    </w:p>
    <w:p w14:paraId="5127C07C" w14:textId="77777777" w:rsidR="002629A0" w:rsidRDefault="002629A0" w:rsidP="002629A0">
      <w:pPr>
        <w:pStyle w:val="Bezodstpw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I. Działając w imieniu i na rzecz w/w Wykonawcy Ja (my) niżej podpisany(i)  </w:t>
      </w:r>
    </w:p>
    <w:p w14:paraId="7D102B96" w14:textId="77777777" w:rsidR="002629A0" w:rsidRDefault="002629A0" w:rsidP="002629A0">
      <w:pPr>
        <w:pStyle w:val="Bezodstpw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oświadczam(y), że w/w Wykonawca:</w:t>
      </w:r>
    </w:p>
    <w:p w14:paraId="706511D3" w14:textId="77777777" w:rsidR="002629A0" w:rsidRDefault="002629A0" w:rsidP="002629A0">
      <w:pPr>
        <w:pStyle w:val="Bezodstpw"/>
        <w:jc w:val="both"/>
        <w:rPr>
          <w:rFonts w:ascii="Tahoma" w:hAnsi="Tahoma" w:cs="Tahoma"/>
          <w:bCs/>
          <w:color w:val="FF0000"/>
          <w:sz w:val="22"/>
          <w:szCs w:val="22"/>
        </w:rPr>
      </w:pPr>
    </w:p>
    <w:p w14:paraId="7069C110" w14:textId="77777777" w:rsidR="002629A0" w:rsidRDefault="002629A0" w:rsidP="002629A0">
      <w:pPr>
        <w:numPr>
          <w:ilvl w:val="1"/>
          <w:numId w:val="2"/>
        </w:numPr>
        <w:suppressAutoHyphens w:val="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posiada</w:t>
      </w:r>
      <w:r>
        <w:rPr>
          <w:rFonts w:ascii="Tahoma" w:hAnsi="Tahoma" w:cs="Tahoma"/>
          <w:sz w:val="22"/>
          <w:szCs w:val="22"/>
        </w:rPr>
        <w:t xml:space="preserve"> odpowiednie kompetencje lub uprawnienia do prowadzenia określonej działalności zawodowej związanej z wykonaniem przedmiotowego zamówienia, o ile konieczność ich posiadania wynika z odrębnych przepisów;</w:t>
      </w:r>
    </w:p>
    <w:p w14:paraId="242074EE" w14:textId="77777777" w:rsidR="002629A0" w:rsidRDefault="002629A0" w:rsidP="002629A0">
      <w:pPr>
        <w:numPr>
          <w:ilvl w:val="1"/>
          <w:numId w:val="2"/>
        </w:numPr>
        <w:suppressAutoHyphens w:val="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posiada stosowną </w:t>
      </w:r>
      <w:r>
        <w:rPr>
          <w:rFonts w:ascii="Tahoma" w:hAnsi="Tahoma" w:cs="Tahoma"/>
          <w:sz w:val="22"/>
          <w:szCs w:val="22"/>
        </w:rPr>
        <w:t>zdolność techniczną lub zawodową</w:t>
      </w:r>
      <w:r>
        <w:rPr>
          <w:rFonts w:ascii="Tahoma" w:hAnsi="Tahoma" w:cs="Tahoma"/>
          <w:bCs/>
          <w:sz w:val="22"/>
          <w:szCs w:val="22"/>
        </w:rPr>
        <w:t xml:space="preserve"> niezbędną do należytego wykonania przedmiotowego zamówienia;</w:t>
      </w:r>
    </w:p>
    <w:p w14:paraId="0C329A84" w14:textId="77777777" w:rsidR="002629A0" w:rsidRDefault="002629A0" w:rsidP="002629A0">
      <w:pPr>
        <w:numPr>
          <w:ilvl w:val="1"/>
          <w:numId w:val="2"/>
        </w:numPr>
        <w:suppressAutoHyphens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znajduje się w odpowiedniej, określonej sytuacji ekonomicznej lub finansowej pozwalającej na należyte wykonanie przedmiotowego zamówienia. </w:t>
      </w:r>
    </w:p>
    <w:p w14:paraId="0C5E7B72" w14:textId="77777777" w:rsidR="002629A0" w:rsidRDefault="002629A0" w:rsidP="002629A0">
      <w:pPr>
        <w:ind w:left="340"/>
        <w:jc w:val="both"/>
        <w:rPr>
          <w:rFonts w:ascii="Tahoma" w:hAnsi="Tahoma" w:cs="Tahoma"/>
          <w:sz w:val="22"/>
          <w:szCs w:val="22"/>
        </w:rPr>
      </w:pPr>
    </w:p>
    <w:p w14:paraId="1FB26E73" w14:textId="77777777" w:rsidR="002629A0" w:rsidRDefault="002629A0" w:rsidP="002629A0">
      <w:pPr>
        <w:pStyle w:val="Tekstpodstawowy"/>
        <w:ind w:left="360"/>
        <w:rPr>
          <w:rFonts w:ascii="Tahoma" w:hAnsi="Tahoma" w:cs="Tahoma"/>
          <w:sz w:val="22"/>
          <w:szCs w:val="22"/>
        </w:rPr>
      </w:pPr>
    </w:p>
    <w:p w14:paraId="1B4407CC" w14:textId="77777777" w:rsidR="002629A0" w:rsidRDefault="002629A0" w:rsidP="002629A0">
      <w:pPr>
        <w:pStyle w:val="Tekstpodstawowy"/>
        <w:ind w:left="360"/>
        <w:rPr>
          <w:rFonts w:ascii="Tahoma" w:hAnsi="Tahoma" w:cs="Tahoma"/>
          <w:color w:val="000000"/>
          <w:spacing w:val="2"/>
          <w:sz w:val="22"/>
          <w:szCs w:val="22"/>
        </w:rPr>
      </w:pPr>
      <w:r>
        <w:rPr>
          <w:rFonts w:ascii="Tahoma" w:hAnsi="Tahoma" w:cs="Tahoma"/>
          <w:color w:val="000000"/>
          <w:spacing w:val="2"/>
          <w:sz w:val="22"/>
          <w:szCs w:val="22"/>
        </w:rPr>
        <w:t xml:space="preserve">Ponadto  oświadczam/y  że w/w Wykonawca nie podlega wykluczeniu z przedmiotowego postępowania na podstawie § 13 </w:t>
      </w:r>
      <w:r>
        <w:rPr>
          <w:rFonts w:ascii="Tahoma" w:hAnsi="Tahoma" w:cs="Tahoma"/>
          <w:sz w:val="22"/>
          <w:szCs w:val="22"/>
        </w:rPr>
        <w:t xml:space="preserve">„Regulaminu udzielania zamówień sektorowych w sytuacji braku obowiązku stosowania przepisów ustawy z dnia 29 stycznia 2004 r. Prawo zamówień publicznych” </w:t>
      </w:r>
      <w:r>
        <w:rPr>
          <w:rFonts w:ascii="Tahoma" w:hAnsi="Tahoma" w:cs="Tahoma"/>
          <w:color w:val="000000"/>
          <w:spacing w:val="2"/>
          <w:sz w:val="22"/>
          <w:szCs w:val="22"/>
        </w:rPr>
        <w:t>w brzmieniu:</w:t>
      </w:r>
    </w:p>
    <w:p w14:paraId="1BEBE4AB" w14:textId="77777777" w:rsidR="002629A0" w:rsidRDefault="002629A0" w:rsidP="002629A0">
      <w:pPr>
        <w:ind w:hanging="274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3B03981" w14:textId="77777777" w:rsidR="002629A0" w:rsidRDefault="002629A0" w:rsidP="002629A0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II.Z postępowania o udzielenie zamówienia wyklucza się:</w:t>
      </w:r>
    </w:p>
    <w:p w14:paraId="5A9AEB58" w14:textId="77777777" w:rsidR="002629A0" w:rsidRDefault="002629A0" w:rsidP="002629A0">
      <w:pPr>
        <w:jc w:val="both"/>
        <w:rPr>
          <w:rFonts w:ascii="Tahoma" w:hAnsi="Tahoma" w:cs="Tahoma"/>
          <w:b/>
          <w:sz w:val="22"/>
          <w:szCs w:val="22"/>
        </w:rPr>
      </w:pPr>
    </w:p>
    <w:p w14:paraId="044374E0" w14:textId="77777777" w:rsidR="002629A0" w:rsidRDefault="002629A0" w:rsidP="002629A0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wykonawcę w stosunku do którego otwarto likwidację, w zatwierdzonym przez sąd układzie w postępowaniu restrukturyzacyjnym jest przewidziane zaspokojenie wierzycieli przez </w:t>
      </w:r>
      <w:r>
        <w:rPr>
          <w:rFonts w:ascii="Tahoma" w:hAnsi="Tahoma" w:cs="Tahoma"/>
          <w:i/>
          <w:sz w:val="22"/>
          <w:szCs w:val="22"/>
        </w:rPr>
        <w:lastRenderedPageBreak/>
        <w:t>likwidację jego majątku lub sąd zarządził likwidację jego majątku w trybie art. 332 ust. 1 ustawy z dnia 15 maja 2015 r. - Prawo restrukturyzacyjne (Dz. U. poz. 978, z późn.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z późn. zm.);</w:t>
      </w:r>
    </w:p>
    <w:p w14:paraId="2AE76A0D" w14:textId="77777777" w:rsidR="002629A0" w:rsidRDefault="002629A0" w:rsidP="002629A0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>ykonawcę który naruszył obowiązki dotyczące płatności podatków, opłat lub składek na ubezpieczenia społeczne lub zdrowotne, co zamawiający jest w stanie wykazać za pomocą 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>
        <w:rPr>
          <w:rFonts w:ascii="Tahoma" w:hAnsi="Tahoma" w:cs="Tahoma"/>
          <w:i/>
          <w:sz w:val="22"/>
          <w:szCs w:val="22"/>
        </w:rPr>
        <w:t>;</w:t>
      </w:r>
    </w:p>
    <w:p w14:paraId="0ADC42CD" w14:textId="77777777" w:rsidR="002629A0" w:rsidRDefault="002629A0" w:rsidP="002629A0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>ykonawcę, który nie wykazał spełniania warunków udziału w postępowaniu lub nie został zaproszony do negocjacji lub złożenia ofert wstępnych albo ofert, lub nie wykazał braku podstaw wykluczenia;</w:t>
      </w:r>
    </w:p>
    <w:p w14:paraId="3EFB704A" w14:textId="77777777" w:rsidR="002629A0" w:rsidRDefault="002629A0" w:rsidP="002629A0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>ykonawcę będącego osobą fizyczną, którego prawomocnie skazano za przestępstwo:</w:t>
      </w:r>
    </w:p>
    <w:p w14:paraId="4F0F9B1A" w14:textId="77777777" w:rsidR="002629A0" w:rsidRDefault="002629A0" w:rsidP="002629A0">
      <w:p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Style w:val="alb"/>
          <w:rFonts w:ascii="Tahoma" w:hAnsi="Tahoma" w:cs="Tahoma"/>
          <w:i/>
          <w:sz w:val="22"/>
          <w:szCs w:val="22"/>
        </w:rPr>
        <w:t xml:space="preserve"> a) </w:t>
      </w:r>
      <w:r>
        <w:rPr>
          <w:rFonts w:ascii="Tahoma" w:hAnsi="Tahoma" w:cs="Tahoma"/>
          <w:i/>
          <w:sz w:val="22"/>
          <w:szCs w:val="22"/>
        </w:rPr>
        <w:t xml:space="preserve">o którym mowa w </w:t>
      </w:r>
      <w:hyperlink r:id="rId5" w:anchor="/dokument/16798683#art(165(a)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165a</w:t>
        </w:r>
      </w:hyperlink>
      <w:r>
        <w:rPr>
          <w:rFonts w:ascii="Tahoma" w:hAnsi="Tahoma" w:cs="Tahoma"/>
          <w:i/>
          <w:sz w:val="22"/>
          <w:szCs w:val="22"/>
        </w:rPr>
        <w:t xml:space="preserve">, </w:t>
      </w:r>
      <w:hyperlink r:id="rId6" w:anchor="/dokument/16798683#art(181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181-188</w:t>
        </w:r>
      </w:hyperlink>
      <w:r>
        <w:rPr>
          <w:rFonts w:ascii="Tahoma" w:hAnsi="Tahoma" w:cs="Tahoma"/>
          <w:i/>
          <w:sz w:val="22"/>
          <w:szCs w:val="22"/>
        </w:rPr>
        <w:t xml:space="preserve">, </w:t>
      </w:r>
      <w:hyperlink r:id="rId7" w:anchor="/dokument/16798683#art(189(a)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189a</w:t>
        </w:r>
      </w:hyperlink>
      <w:r>
        <w:rPr>
          <w:rFonts w:ascii="Tahoma" w:hAnsi="Tahoma" w:cs="Tahoma"/>
          <w:i/>
          <w:sz w:val="22"/>
          <w:szCs w:val="22"/>
        </w:rPr>
        <w:t xml:space="preserve">, </w:t>
      </w:r>
      <w:hyperlink r:id="rId8" w:anchor="/dokument/16798683#art(218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218-221</w:t>
        </w:r>
      </w:hyperlink>
      <w:r>
        <w:rPr>
          <w:rFonts w:ascii="Tahoma" w:hAnsi="Tahoma" w:cs="Tahoma"/>
          <w:i/>
          <w:sz w:val="22"/>
          <w:szCs w:val="22"/>
        </w:rPr>
        <w:t xml:space="preserve">, </w:t>
      </w:r>
      <w:hyperlink r:id="rId9" w:anchor="/dokument/16798683#art(228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228-230a</w:t>
        </w:r>
      </w:hyperlink>
      <w:r>
        <w:rPr>
          <w:rFonts w:ascii="Tahoma" w:hAnsi="Tahoma" w:cs="Tahoma"/>
          <w:i/>
          <w:sz w:val="22"/>
          <w:szCs w:val="22"/>
        </w:rPr>
        <w:t xml:space="preserve">, </w:t>
      </w:r>
      <w:hyperlink r:id="rId10" w:anchor="/dokument/16798683#art(250(a)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250a</w:t>
        </w:r>
      </w:hyperlink>
      <w:r>
        <w:rPr>
          <w:rFonts w:ascii="Tahoma" w:hAnsi="Tahoma" w:cs="Tahoma"/>
          <w:i/>
          <w:sz w:val="22"/>
          <w:szCs w:val="22"/>
        </w:rPr>
        <w:t xml:space="preserve">, </w:t>
      </w:r>
      <w:hyperlink r:id="rId11" w:anchor="/dokument/16798683#art(258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258</w:t>
        </w:r>
      </w:hyperlink>
      <w:r>
        <w:rPr>
          <w:rFonts w:ascii="Tahoma" w:hAnsi="Tahoma" w:cs="Tahoma"/>
          <w:i/>
          <w:sz w:val="22"/>
          <w:szCs w:val="22"/>
        </w:rPr>
        <w:t xml:space="preserve"> lub </w:t>
      </w:r>
      <w:hyperlink r:id="rId12" w:anchor="/dokument/16798683#art(270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270-309</w:t>
        </w:r>
      </w:hyperlink>
      <w:r>
        <w:rPr>
          <w:rFonts w:ascii="Tahoma" w:hAnsi="Tahoma" w:cs="Tahoma"/>
          <w:i/>
          <w:sz w:val="22"/>
          <w:szCs w:val="22"/>
        </w:rPr>
        <w:t xml:space="preserve"> ustawy z dnia 6 czerwca 1997 r. - Kodeks karny (Dz. U. poz. 553, z późn. zm.) lub </w:t>
      </w:r>
      <w:hyperlink r:id="rId13" w:anchor="/dokument/17631344#art(46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46</w:t>
        </w:r>
      </w:hyperlink>
      <w:r>
        <w:rPr>
          <w:rFonts w:ascii="Tahoma" w:hAnsi="Tahoma" w:cs="Tahoma"/>
          <w:i/>
          <w:sz w:val="22"/>
          <w:szCs w:val="22"/>
        </w:rPr>
        <w:t xml:space="preserve"> lub </w:t>
      </w:r>
      <w:hyperlink r:id="rId14" w:anchor="/dokument/17631344#art(48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48</w:t>
        </w:r>
      </w:hyperlink>
      <w:r>
        <w:rPr>
          <w:rFonts w:ascii="Tahoma" w:hAnsi="Tahoma" w:cs="Tahoma"/>
          <w:i/>
          <w:sz w:val="22"/>
          <w:szCs w:val="22"/>
        </w:rPr>
        <w:t xml:space="preserve"> ustawy z dnia 25 czerwca 2010 r. o sporcie (Dz. U. z 2016 r. poz. 176),</w:t>
      </w:r>
    </w:p>
    <w:p w14:paraId="24BE1495" w14:textId="77777777" w:rsidR="002629A0" w:rsidRDefault="002629A0" w:rsidP="002629A0">
      <w:pPr>
        <w:jc w:val="both"/>
        <w:rPr>
          <w:rFonts w:ascii="Tahoma" w:hAnsi="Tahoma" w:cs="Tahoma"/>
          <w:i/>
          <w:sz w:val="22"/>
          <w:szCs w:val="22"/>
        </w:rPr>
      </w:pPr>
      <w:r>
        <w:rPr>
          <w:rStyle w:val="alb"/>
          <w:rFonts w:ascii="Tahoma" w:hAnsi="Tahoma" w:cs="Tahoma"/>
          <w:i/>
          <w:sz w:val="22"/>
          <w:szCs w:val="22"/>
        </w:rPr>
        <w:t xml:space="preserve">b) </w:t>
      </w:r>
      <w:r>
        <w:rPr>
          <w:rFonts w:ascii="Tahoma" w:hAnsi="Tahoma" w:cs="Tahoma"/>
          <w:i/>
          <w:sz w:val="22"/>
          <w:szCs w:val="22"/>
        </w:rPr>
        <w:t xml:space="preserve">o charakterze terrorystycznym, o którym mowa w </w:t>
      </w:r>
      <w:hyperlink r:id="rId15" w:anchor="/dokument/16798683#art(115)par(20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115 § 20</w:t>
        </w:r>
      </w:hyperlink>
      <w:r>
        <w:rPr>
          <w:rFonts w:ascii="Tahoma" w:hAnsi="Tahoma" w:cs="Tahoma"/>
          <w:i/>
          <w:sz w:val="22"/>
          <w:szCs w:val="22"/>
        </w:rPr>
        <w:t xml:space="preserve"> ustawy z dnia 6 czerwca  </w:t>
      </w:r>
    </w:p>
    <w:p w14:paraId="2B284D54" w14:textId="77777777" w:rsidR="002629A0" w:rsidRDefault="002629A0" w:rsidP="002629A0">
      <w:pPr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    1997 r. - Kodeks karny,</w:t>
      </w:r>
    </w:p>
    <w:p w14:paraId="442B6802" w14:textId="77777777" w:rsidR="002629A0" w:rsidRDefault="002629A0" w:rsidP="002629A0">
      <w:pPr>
        <w:jc w:val="both"/>
        <w:rPr>
          <w:rFonts w:ascii="Tahoma" w:hAnsi="Tahoma" w:cs="Tahoma"/>
          <w:i/>
          <w:sz w:val="22"/>
          <w:szCs w:val="22"/>
        </w:rPr>
      </w:pPr>
      <w:r>
        <w:rPr>
          <w:rStyle w:val="alb"/>
          <w:rFonts w:ascii="Tahoma" w:hAnsi="Tahoma" w:cs="Tahoma"/>
          <w:i/>
          <w:sz w:val="22"/>
          <w:szCs w:val="22"/>
        </w:rPr>
        <w:t xml:space="preserve">c) </w:t>
      </w:r>
      <w:r>
        <w:rPr>
          <w:rFonts w:ascii="Tahoma" w:hAnsi="Tahoma" w:cs="Tahoma"/>
          <w:i/>
          <w:sz w:val="22"/>
          <w:szCs w:val="22"/>
        </w:rPr>
        <w:t>skarbowe,</w:t>
      </w:r>
    </w:p>
    <w:p w14:paraId="5041DC0F" w14:textId="77777777" w:rsidR="002629A0" w:rsidRDefault="002629A0" w:rsidP="002629A0">
      <w:p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Style w:val="alb"/>
          <w:rFonts w:ascii="Tahoma" w:hAnsi="Tahoma" w:cs="Tahoma"/>
          <w:i/>
          <w:sz w:val="22"/>
          <w:szCs w:val="22"/>
        </w:rPr>
        <w:t xml:space="preserve">d) </w:t>
      </w:r>
      <w:r>
        <w:rPr>
          <w:rFonts w:ascii="Tahoma" w:hAnsi="Tahoma" w:cs="Tahoma"/>
          <w:i/>
          <w:sz w:val="22"/>
          <w:szCs w:val="22"/>
        </w:rPr>
        <w:t xml:space="preserve">o którym mowa w </w:t>
      </w:r>
      <w:hyperlink r:id="rId16" w:anchor="/dokument/17896506#art(9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9</w:t>
        </w:r>
      </w:hyperlink>
      <w:r>
        <w:rPr>
          <w:rFonts w:ascii="Tahoma" w:hAnsi="Tahoma" w:cs="Tahoma"/>
          <w:i/>
          <w:sz w:val="22"/>
          <w:szCs w:val="22"/>
        </w:rPr>
        <w:t xml:space="preserve"> lub </w:t>
      </w:r>
      <w:hyperlink r:id="rId17" w:anchor="/dokument/17896506#art(10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10</w:t>
        </w:r>
      </w:hyperlink>
      <w:r>
        <w:rPr>
          <w:rFonts w:ascii="Tahoma" w:hAnsi="Tahoma" w:cs="Tahoma"/>
          <w:i/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poz. 769);</w:t>
      </w:r>
    </w:p>
    <w:p w14:paraId="09A4024B" w14:textId="77777777" w:rsidR="002629A0" w:rsidRDefault="002629A0" w:rsidP="002629A0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>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4);</w:t>
      </w:r>
    </w:p>
    <w:p w14:paraId="73F8BEBA" w14:textId="77777777" w:rsidR="002629A0" w:rsidRDefault="002629A0" w:rsidP="002629A0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>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28B9CA5A" w14:textId="77777777" w:rsidR="002629A0" w:rsidRDefault="002629A0" w:rsidP="002629A0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>ykonawcę, który w wyniku zamierzonego działania lub rażącego niedbalstwa wprowadził zamawiającego w błąd przy przedstawieniu informacji, że nie podlega wykluczeniu, spełnia warunki udziału w postępowaniu lub obiektywne i nie dyskryminacyjne kryteria, zwane dalej "kryteriami selekcji", lub który zataił te informacje lub nie jest w stanie przedstawić wymaganych dokumentów;</w:t>
      </w:r>
    </w:p>
    <w:p w14:paraId="7A949E02" w14:textId="77777777" w:rsidR="002629A0" w:rsidRDefault="002629A0" w:rsidP="002629A0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>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327E9F39" w14:textId="77777777" w:rsidR="002629A0" w:rsidRDefault="002629A0" w:rsidP="002629A0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>ykonawcę, który bezprawnie wpływał lub próbował wpłynąć na czynności zamawiającego lub pozyskać informacje poufne, mogące dać mu przewagę w postępowaniu o udzielenie zamówienia;</w:t>
      </w:r>
    </w:p>
    <w:p w14:paraId="3EAF2825" w14:textId="77777777" w:rsidR="002629A0" w:rsidRDefault="002629A0" w:rsidP="002629A0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>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60A3F67F" w14:textId="77777777" w:rsidR="002629A0" w:rsidRDefault="002629A0" w:rsidP="002629A0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lastRenderedPageBreak/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>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0D3444ED" w14:textId="77777777" w:rsidR="002629A0" w:rsidRDefault="002629A0" w:rsidP="002629A0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 xml:space="preserve">ykonawcę będącego podmiotem zbiorowym, wobec którego sąd orzekł zakaz ubiegania się o zamówienia publiczne na podstawie </w:t>
      </w:r>
      <w:hyperlink r:id="rId18" w:anchor="/dokument/16991855" w:history="1">
        <w:r>
          <w:rPr>
            <w:rStyle w:val="Hipercze"/>
            <w:rFonts w:ascii="Tahoma" w:hAnsi="Tahoma" w:cs="Tahoma"/>
            <w:i/>
            <w:sz w:val="22"/>
            <w:szCs w:val="22"/>
            <w:shd w:val="clear" w:color="auto" w:fill="FFFFFF"/>
          </w:rPr>
          <w:t>ustawy</w:t>
        </w:r>
      </w:hyperlink>
      <w:r>
        <w:rPr>
          <w:rFonts w:ascii="Tahoma" w:hAnsi="Tahoma" w:cs="Tahoma"/>
          <w:i/>
          <w:sz w:val="22"/>
          <w:szCs w:val="22"/>
          <w:shd w:val="clear" w:color="auto" w:fill="FFFFFF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14:paraId="2944E2F5" w14:textId="77777777" w:rsidR="002629A0" w:rsidRDefault="002629A0" w:rsidP="002629A0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>ykonawcę, wobec którego orzeczono tytułem środka zapobiegawczego zakaz ubiegania się o zamówienia publiczne.</w:t>
      </w:r>
    </w:p>
    <w:p w14:paraId="52C3A6F2" w14:textId="77777777" w:rsidR="002629A0" w:rsidRDefault="002629A0" w:rsidP="002629A0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14:paraId="36E878DE" w14:textId="77777777" w:rsidR="002629A0" w:rsidRDefault="002629A0" w:rsidP="002629A0">
      <w:pPr>
        <w:jc w:val="both"/>
        <w:rPr>
          <w:rFonts w:ascii="Tahoma" w:hAnsi="Tahoma" w:cs="Tahoma"/>
          <w:i/>
          <w:sz w:val="22"/>
          <w:szCs w:val="22"/>
        </w:rPr>
      </w:pPr>
    </w:p>
    <w:p w14:paraId="0F71A628" w14:textId="77777777" w:rsidR="002629A0" w:rsidRDefault="002629A0" w:rsidP="002629A0">
      <w:pPr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Z postępowania o udzielenie zamówienia wyklucza się również wykonawców, którzy 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 xml:space="preserve">należąc do tej samej grupy kapitałowej, w rozumieniu </w:t>
      </w:r>
      <w:hyperlink r:id="rId19" w:anchor="/dokument/17337528" w:history="1">
        <w:r>
          <w:rPr>
            <w:rStyle w:val="Hipercze"/>
            <w:rFonts w:ascii="Tahoma" w:hAnsi="Tahoma" w:cs="Tahoma"/>
            <w:i/>
            <w:sz w:val="22"/>
            <w:szCs w:val="22"/>
            <w:shd w:val="clear" w:color="auto" w:fill="FFFFFF"/>
          </w:rPr>
          <w:t>ustawy</w:t>
        </w:r>
      </w:hyperlink>
      <w:r>
        <w:rPr>
          <w:rFonts w:ascii="Tahoma" w:hAnsi="Tahoma" w:cs="Tahoma"/>
          <w:i/>
          <w:sz w:val="22"/>
          <w:szCs w:val="22"/>
          <w:shd w:val="clear" w:color="auto" w:fill="FFFFFF"/>
        </w:rPr>
        <w:t xml:space="preserve">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16000747" w14:textId="77777777" w:rsidR="002629A0" w:rsidRDefault="002629A0" w:rsidP="002629A0">
      <w:pPr>
        <w:tabs>
          <w:tab w:val="left" w:pos="709"/>
        </w:tabs>
        <w:jc w:val="both"/>
        <w:rPr>
          <w:rFonts w:ascii="Tahoma" w:hAnsi="Tahoma" w:cs="Tahoma"/>
          <w:color w:val="000000"/>
          <w:sz w:val="22"/>
          <w:szCs w:val="22"/>
        </w:rPr>
      </w:pPr>
    </w:p>
    <w:p w14:paraId="1A23F1DB" w14:textId="77777777" w:rsidR="002629A0" w:rsidRDefault="002629A0" w:rsidP="002629A0">
      <w:pPr>
        <w:rPr>
          <w:rFonts w:ascii="Tahoma" w:hAnsi="Tahoma" w:cs="Tahoma"/>
          <w:sz w:val="22"/>
          <w:szCs w:val="22"/>
        </w:rPr>
      </w:pPr>
    </w:p>
    <w:p w14:paraId="700227D6" w14:textId="77777777" w:rsidR="002629A0" w:rsidRDefault="002629A0" w:rsidP="002629A0">
      <w:pPr>
        <w:rPr>
          <w:rFonts w:ascii="Tahoma" w:hAnsi="Tahoma" w:cs="Tahoma"/>
          <w:sz w:val="22"/>
          <w:szCs w:val="22"/>
        </w:rPr>
      </w:pPr>
    </w:p>
    <w:p w14:paraId="1DBF2F4F" w14:textId="77777777" w:rsidR="002629A0" w:rsidRDefault="002629A0" w:rsidP="002629A0">
      <w:pPr>
        <w:rPr>
          <w:rFonts w:ascii="Tahoma" w:hAnsi="Tahoma" w:cs="Tahoma"/>
          <w:sz w:val="22"/>
          <w:szCs w:val="22"/>
        </w:rPr>
      </w:pPr>
    </w:p>
    <w:p w14:paraId="4A86B933" w14:textId="77777777" w:rsidR="002629A0" w:rsidRDefault="002629A0" w:rsidP="002629A0">
      <w:pPr>
        <w:rPr>
          <w:rFonts w:ascii="Tahoma" w:hAnsi="Tahoma" w:cs="Tahoma"/>
          <w:sz w:val="22"/>
          <w:szCs w:val="22"/>
        </w:rPr>
      </w:pPr>
    </w:p>
    <w:p w14:paraId="2D7BA8A7" w14:textId="77777777" w:rsidR="002629A0" w:rsidRDefault="002629A0" w:rsidP="002629A0">
      <w:pPr>
        <w:rPr>
          <w:rFonts w:ascii="Tahoma" w:hAnsi="Tahoma" w:cs="Tahoma"/>
          <w:sz w:val="22"/>
          <w:szCs w:val="22"/>
        </w:rPr>
      </w:pPr>
    </w:p>
    <w:p w14:paraId="7C01E14F" w14:textId="77777777" w:rsidR="002629A0" w:rsidRDefault="002629A0" w:rsidP="002629A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................................ dn..........................2020 r.    </w:t>
      </w:r>
      <w:r>
        <w:rPr>
          <w:rFonts w:ascii="Tahoma" w:hAnsi="Tahoma" w:cs="Tahoma"/>
          <w:sz w:val="22"/>
          <w:szCs w:val="22"/>
        </w:rPr>
        <w:tab/>
        <w:t xml:space="preserve">       </w:t>
      </w:r>
    </w:p>
    <w:p w14:paraId="6F2DA150" w14:textId="77777777" w:rsidR="002629A0" w:rsidRDefault="002629A0" w:rsidP="002629A0">
      <w:pPr>
        <w:rPr>
          <w:rFonts w:ascii="Tahoma" w:hAnsi="Tahoma" w:cs="Tahoma"/>
          <w:sz w:val="22"/>
          <w:szCs w:val="22"/>
        </w:rPr>
      </w:pPr>
    </w:p>
    <w:p w14:paraId="44925F97" w14:textId="77777777" w:rsidR="002629A0" w:rsidRDefault="002629A0" w:rsidP="002629A0">
      <w:pPr>
        <w:rPr>
          <w:rFonts w:ascii="Tahoma" w:hAnsi="Tahoma" w:cs="Tahoma"/>
          <w:sz w:val="22"/>
          <w:szCs w:val="22"/>
        </w:rPr>
      </w:pPr>
    </w:p>
    <w:p w14:paraId="3E6A027E" w14:textId="77777777" w:rsidR="002629A0" w:rsidRDefault="002629A0" w:rsidP="002629A0">
      <w:pPr>
        <w:rPr>
          <w:rFonts w:ascii="Tahoma" w:hAnsi="Tahoma" w:cs="Tahoma"/>
          <w:sz w:val="22"/>
          <w:szCs w:val="22"/>
        </w:rPr>
      </w:pPr>
    </w:p>
    <w:p w14:paraId="03EE5F10" w14:textId="77777777" w:rsidR="002629A0" w:rsidRDefault="002629A0" w:rsidP="002629A0">
      <w:pPr>
        <w:rPr>
          <w:rFonts w:ascii="Tahoma" w:hAnsi="Tahoma" w:cs="Tahoma"/>
          <w:sz w:val="22"/>
          <w:szCs w:val="22"/>
        </w:rPr>
      </w:pPr>
    </w:p>
    <w:p w14:paraId="6AC1A0A2" w14:textId="77777777" w:rsidR="002629A0" w:rsidRDefault="002629A0" w:rsidP="002629A0">
      <w:pPr>
        <w:rPr>
          <w:rFonts w:ascii="Tahoma" w:hAnsi="Tahoma" w:cs="Tahoma"/>
          <w:sz w:val="22"/>
          <w:szCs w:val="22"/>
        </w:rPr>
      </w:pPr>
    </w:p>
    <w:p w14:paraId="213C4D0E" w14:textId="77777777" w:rsidR="002629A0" w:rsidRDefault="002629A0" w:rsidP="002629A0">
      <w:pPr>
        <w:ind w:left="2124"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......................................................................................</w:t>
      </w:r>
    </w:p>
    <w:p w14:paraId="2164E2A3" w14:textId="77777777" w:rsidR="002629A0" w:rsidRDefault="002629A0" w:rsidP="002629A0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(Pieczęć/cie i  podpis/y)</w:t>
      </w:r>
    </w:p>
    <w:p w14:paraId="365744CF" w14:textId="77777777" w:rsidR="002629A0" w:rsidRDefault="002629A0" w:rsidP="002629A0">
      <w:pPr>
        <w:jc w:val="center"/>
        <w:rPr>
          <w:rFonts w:ascii="Tahoma" w:hAnsi="Tahoma" w:cs="Tahoma"/>
          <w:sz w:val="22"/>
          <w:szCs w:val="22"/>
        </w:rPr>
      </w:pPr>
    </w:p>
    <w:p w14:paraId="4CF77883" w14:textId="77777777" w:rsidR="002629A0" w:rsidRDefault="002629A0" w:rsidP="002629A0">
      <w:pPr>
        <w:rPr>
          <w:rFonts w:ascii="Tahoma" w:hAnsi="Tahoma" w:cs="Tahoma"/>
          <w:sz w:val="22"/>
          <w:szCs w:val="22"/>
        </w:rPr>
      </w:pPr>
    </w:p>
    <w:p w14:paraId="4CD72616" w14:textId="77777777" w:rsidR="002629A0" w:rsidRDefault="002629A0" w:rsidP="002629A0">
      <w:pPr>
        <w:rPr>
          <w:rFonts w:ascii="Tahoma" w:hAnsi="Tahoma" w:cs="Tahoma"/>
          <w:sz w:val="22"/>
          <w:szCs w:val="22"/>
        </w:rPr>
      </w:pPr>
    </w:p>
    <w:p w14:paraId="74DCF46E" w14:textId="77777777" w:rsidR="002629A0" w:rsidRDefault="002629A0" w:rsidP="002629A0">
      <w:pPr>
        <w:rPr>
          <w:rFonts w:ascii="Tahoma" w:hAnsi="Tahoma" w:cs="Tahoma"/>
          <w:sz w:val="22"/>
          <w:szCs w:val="22"/>
        </w:rPr>
      </w:pPr>
    </w:p>
    <w:p w14:paraId="5B9A0304" w14:textId="77777777" w:rsidR="002629A0" w:rsidRDefault="002629A0" w:rsidP="002629A0">
      <w:pPr>
        <w:rPr>
          <w:rFonts w:ascii="Tahoma" w:hAnsi="Tahoma" w:cs="Tahoma"/>
          <w:sz w:val="22"/>
          <w:szCs w:val="22"/>
        </w:rPr>
      </w:pPr>
    </w:p>
    <w:p w14:paraId="474866E7" w14:textId="77777777" w:rsidR="005D6C77" w:rsidRDefault="005D6C77"/>
    <w:sectPr w:rsidR="005D6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667379"/>
    <w:multiLevelType w:val="hybridMultilevel"/>
    <w:tmpl w:val="7854B3F8"/>
    <w:lvl w:ilvl="0" w:tplc="E7425570">
      <w:start w:val="1"/>
      <w:numFmt w:val="decimal"/>
      <w:pStyle w:val="Nagwek1"/>
      <w:lvlText w:val="%1."/>
      <w:lvlJc w:val="left"/>
      <w:pPr>
        <w:tabs>
          <w:tab w:val="num" w:pos="360"/>
        </w:tabs>
        <w:ind w:left="340" w:hanging="340"/>
      </w:pPr>
    </w:lvl>
    <w:lvl w:ilvl="1" w:tplc="517A4DA6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55"/>
    <w:rsid w:val="002629A0"/>
    <w:rsid w:val="005D6C77"/>
    <w:rsid w:val="009F0A55"/>
    <w:rsid w:val="00AB4510"/>
    <w:rsid w:val="00BB7460"/>
    <w:rsid w:val="00D702A0"/>
    <w:rsid w:val="00E5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0B9D3"/>
  <w15:chartTrackingRefBased/>
  <w15:docId w15:val="{FDD98D73-532A-41AC-8052-D3429666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9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629A0"/>
    <w:pPr>
      <w:keepNext/>
      <w:numPr>
        <w:numId w:val="2"/>
      </w:numPr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29A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Hipercze">
    <w:name w:val="Hyperlink"/>
    <w:semiHidden/>
    <w:unhideWhenUsed/>
    <w:rsid w:val="002629A0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2629A0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629A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2629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2629A0"/>
    <w:pPr>
      <w:suppressAutoHyphens/>
      <w:autoSpaceDN w:val="0"/>
      <w:spacing w:after="0" w:line="240" w:lineRule="auto"/>
    </w:pPr>
    <w:rPr>
      <w:rFonts w:ascii="Tahoma" w:eastAsia="Times New Roman" w:hAnsi="Tahoma" w:cs="Times New Roman"/>
      <w:kern w:val="3"/>
      <w:sz w:val="24"/>
      <w:szCs w:val="24"/>
      <w:lang w:eastAsia="zh-CN"/>
    </w:rPr>
  </w:style>
  <w:style w:type="character" w:customStyle="1" w:styleId="alb">
    <w:name w:val="a_lb"/>
    <w:basedOn w:val="Domylnaczcionkaakapitu"/>
    <w:rsid w:val="00262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0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1223</Words>
  <Characters>7340</Characters>
  <Application>Microsoft Office Word</Application>
  <DocSecurity>0</DocSecurity>
  <Lines>61</Lines>
  <Paragraphs>17</Paragraphs>
  <ScaleCrop>false</ScaleCrop>
  <Company/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Kozłowski</dc:creator>
  <cp:keywords/>
  <dc:description/>
  <cp:lastModifiedBy>Konrad Kozłowski</cp:lastModifiedBy>
  <cp:revision>6</cp:revision>
  <dcterms:created xsi:type="dcterms:W3CDTF">2020-02-10T11:36:00Z</dcterms:created>
  <dcterms:modified xsi:type="dcterms:W3CDTF">2020-04-27T08:49:00Z</dcterms:modified>
</cp:coreProperties>
</file>