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C182A" w14:textId="77777777" w:rsidR="00463B03" w:rsidRPr="000E2B19" w:rsidRDefault="00463B03" w:rsidP="00187899">
      <w:pPr>
        <w:spacing w:before="0"/>
        <w:jc w:val="center"/>
        <w:rPr>
          <w:rFonts w:cs="Calibri"/>
          <w:b/>
          <w:sz w:val="28"/>
          <w:szCs w:val="28"/>
        </w:rPr>
      </w:pPr>
      <w:r w:rsidRPr="000E2B19">
        <w:rPr>
          <w:rFonts w:cs="Calibri"/>
          <w:b/>
          <w:sz w:val="28"/>
          <w:szCs w:val="28"/>
        </w:rPr>
        <w:t>Umowa</w:t>
      </w:r>
    </w:p>
    <w:p w14:paraId="0127CFB0" w14:textId="77777777" w:rsidR="00463B03" w:rsidRPr="000E2B19" w:rsidRDefault="00463B03" w:rsidP="00187899">
      <w:pPr>
        <w:spacing w:before="0"/>
        <w:jc w:val="center"/>
        <w:rPr>
          <w:rFonts w:cs="Calibri"/>
          <w:b/>
          <w:sz w:val="28"/>
          <w:szCs w:val="28"/>
        </w:rPr>
      </w:pPr>
      <w:r w:rsidRPr="000E2B19">
        <w:rPr>
          <w:rFonts w:cs="Calibri"/>
          <w:b/>
          <w:sz w:val="28"/>
          <w:szCs w:val="28"/>
        </w:rPr>
        <w:t>powierzeni</w:t>
      </w:r>
      <w:r w:rsidR="00BF2DE1" w:rsidRPr="000E2B19">
        <w:rPr>
          <w:rFonts w:cs="Calibri"/>
          <w:b/>
          <w:sz w:val="28"/>
          <w:szCs w:val="28"/>
        </w:rPr>
        <w:t>a</w:t>
      </w:r>
      <w:r w:rsidRPr="000E2B19">
        <w:rPr>
          <w:rFonts w:cs="Calibri"/>
          <w:b/>
          <w:sz w:val="28"/>
          <w:szCs w:val="28"/>
        </w:rPr>
        <w:t xml:space="preserve"> przetwarzania danych osobowych </w:t>
      </w:r>
    </w:p>
    <w:p w14:paraId="6F5750E7" w14:textId="77777777" w:rsidR="00463B03" w:rsidRPr="00F01E3D" w:rsidRDefault="00463B03" w:rsidP="00187899">
      <w:pPr>
        <w:spacing w:before="0"/>
        <w:jc w:val="center"/>
        <w:rPr>
          <w:rFonts w:cs="Calibri"/>
          <w:b/>
          <w:sz w:val="22"/>
        </w:rPr>
      </w:pPr>
    </w:p>
    <w:p w14:paraId="03C79014" w14:textId="77777777" w:rsidR="007D030A" w:rsidRPr="00F01E3D" w:rsidRDefault="007D030A" w:rsidP="00187899">
      <w:pPr>
        <w:spacing w:before="0"/>
        <w:jc w:val="center"/>
        <w:rPr>
          <w:rFonts w:cs="Calibri"/>
          <w:b/>
          <w:sz w:val="22"/>
        </w:rPr>
      </w:pPr>
    </w:p>
    <w:p w14:paraId="19EF0C56" w14:textId="3C1D0F29" w:rsidR="00463B03" w:rsidRPr="00F01E3D" w:rsidRDefault="00463B03" w:rsidP="00187899">
      <w:pPr>
        <w:spacing w:before="0"/>
        <w:rPr>
          <w:rFonts w:cs="Calibri"/>
          <w:sz w:val="22"/>
        </w:rPr>
      </w:pPr>
      <w:r w:rsidRPr="00967F76">
        <w:rPr>
          <w:rFonts w:cs="Calibri"/>
          <w:sz w:val="22"/>
        </w:rPr>
        <w:t xml:space="preserve">zawarta w dniu </w:t>
      </w:r>
      <w:r w:rsidR="009611BC" w:rsidRPr="00967F76">
        <w:rPr>
          <w:rFonts w:cs="Calibri"/>
          <w:sz w:val="22"/>
        </w:rPr>
        <w:t>………………….</w:t>
      </w:r>
      <w:r w:rsidR="00EF0EF3" w:rsidRPr="00967F76">
        <w:rPr>
          <w:rFonts w:cs="Calibri"/>
          <w:sz w:val="22"/>
        </w:rPr>
        <w:t>.</w:t>
      </w:r>
      <w:r w:rsidRPr="00967F76">
        <w:rPr>
          <w:rFonts w:cs="Calibri"/>
          <w:sz w:val="22"/>
        </w:rPr>
        <w:t>20</w:t>
      </w:r>
      <w:r w:rsidR="00E8292A">
        <w:rPr>
          <w:rFonts w:cs="Calibri"/>
          <w:sz w:val="22"/>
        </w:rPr>
        <w:t>2</w:t>
      </w:r>
      <w:r w:rsidR="007E38B7">
        <w:rPr>
          <w:rFonts w:cs="Calibri"/>
          <w:sz w:val="22"/>
        </w:rPr>
        <w:t>1</w:t>
      </w:r>
      <w:r w:rsidRPr="00967F76">
        <w:rPr>
          <w:rFonts w:cs="Calibri"/>
          <w:sz w:val="22"/>
        </w:rPr>
        <w:t xml:space="preserve"> r.</w:t>
      </w:r>
      <w:r w:rsidR="00AE09ED" w:rsidRPr="00967F76">
        <w:rPr>
          <w:rFonts w:cs="Calibri"/>
          <w:sz w:val="22"/>
        </w:rPr>
        <w:t>,</w:t>
      </w:r>
      <w:r w:rsidRPr="00967F76">
        <w:rPr>
          <w:rFonts w:cs="Calibri"/>
          <w:sz w:val="22"/>
        </w:rPr>
        <w:t xml:space="preserve"> </w:t>
      </w:r>
      <w:r w:rsidR="00AE09ED" w:rsidRPr="00967F76">
        <w:rPr>
          <w:rFonts w:cs="Calibri"/>
          <w:sz w:val="22"/>
        </w:rPr>
        <w:t xml:space="preserve">w Białymstoku </w:t>
      </w:r>
      <w:r w:rsidRPr="00967F76">
        <w:rPr>
          <w:rFonts w:cs="Calibri"/>
          <w:sz w:val="22"/>
        </w:rPr>
        <w:t>pomiędzy:</w:t>
      </w:r>
      <w:r w:rsidRPr="00F01E3D">
        <w:rPr>
          <w:rFonts w:cs="Calibri"/>
          <w:sz w:val="22"/>
        </w:rPr>
        <w:t xml:space="preserve"> </w:t>
      </w:r>
    </w:p>
    <w:p w14:paraId="48D5818B" w14:textId="25B62A1F" w:rsidR="008F2C1B" w:rsidRPr="008F2C1B" w:rsidRDefault="009611BC" w:rsidP="008F2C1B">
      <w:pPr>
        <w:rPr>
          <w:sz w:val="22"/>
        </w:rPr>
      </w:pPr>
      <w:r w:rsidRPr="009611BC">
        <w:rPr>
          <w:b/>
          <w:sz w:val="22"/>
        </w:rPr>
        <w:t>Wodociąg</w:t>
      </w:r>
      <w:r w:rsidR="00967F76">
        <w:rPr>
          <w:b/>
          <w:sz w:val="22"/>
        </w:rPr>
        <w:t>am</w:t>
      </w:r>
      <w:r w:rsidRPr="009611BC">
        <w:rPr>
          <w:b/>
          <w:sz w:val="22"/>
        </w:rPr>
        <w:t>i Białostocki</w:t>
      </w:r>
      <w:r w:rsidR="00967F76">
        <w:rPr>
          <w:b/>
          <w:sz w:val="22"/>
        </w:rPr>
        <w:t>mi</w:t>
      </w:r>
      <w:r w:rsidRPr="009611BC">
        <w:rPr>
          <w:b/>
          <w:sz w:val="22"/>
        </w:rPr>
        <w:t xml:space="preserve"> Sp. z o.o. </w:t>
      </w:r>
      <w:r w:rsidRPr="009611BC">
        <w:rPr>
          <w:sz w:val="22"/>
        </w:rPr>
        <w:t xml:space="preserve">z siedzibą w Białymstoku przy ul. Młynowej 52/1, 15-950 Białystok, wpisaną do Rejestru Przedsiębiorców  Krajowego Rejestru Sądowego prowadzonego przez Sąd Rejonowy w Białymstoku XII </w:t>
      </w:r>
      <w:r w:rsidR="00967F76" w:rsidRPr="009611BC">
        <w:rPr>
          <w:sz w:val="22"/>
        </w:rPr>
        <w:t xml:space="preserve">Wydział </w:t>
      </w:r>
      <w:r w:rsidRPr="009611BC">
        <w:rPr>
          <w:sz w:val="22"/>
        </w:rPr>
        <w:t>Gospodarczy Krajowego Rejestru Sądowego pod numerem KRS: 0000024985, NIP: 5420200122, REGON: 050207647, z kapitałem zakładowym 165 540 000,00 zł</w:t>
      </w:r>
      <w:r w:rsidR="00FC5FB3" w:rsidRPr="00FC5FB3">
        <w:rPr>
          <w:sz w:val="22"/>
        </w:rPr>
        <w:t xml:space="preserve"> </w:t>
      </w:r>
      <w:r w:rsidR="008F2C1B" w:rsidRPr="008F2C1B">
        <w:rPr>
          <w:sz w:val="22"/>
        </w:rPr>
        <w:t xml:space="preserve">zwaną dalej w treści umowy </w:t>
      </w:r>
      <w:r w:rsidR="008F2C1B" w:rsidRPr="00F01E3D">
        <w:rPr>
          <w:rFonts w:cs="Calibri"/>
          <w:b/>
          <w:sz w:val="22"/>
        </w:rPr>
        <w:t>Powierzającym</w:t>
      </w:r>
      <w:r w:rsidR="008F2C1B" w:rsidRPr="008F2C1B">
        <w:rPr>
          <w:sz w:val="22"/>
        </w:rPr>
        <w:t>, reprezentowaną  przez:</w:t>
      </w:r>
    </w:p>
    <w:p w14:paraId="1C3A00F8" w14:textId="0FF45C9D" w:rsidR="0015738F" w:rsidRPr="0015738F" w:rsidRDefault="00967F76" w:rsidP="0015738F">
      <w:pPr>
        <w:numPr>
          <w:ilvl w:val="0"/>
          <w:numId w:val="21"/>
        </w:numPr>
        <w:suppressAutoHyphens/>
        <w:spacing w:before="240" w:after="240"/>
        <w:rPr>
          <w:rFonts w:cs="Calibri"/>
          <w:sz w:val="22"/>
        </w:rPr>
      </w:pPr>
      <w:r>
        <w:rPr>
          <w:rFonts w:cs="Calibri"/>
          <w:sz w:val="22"/>
        </w:rPr>
        <w:t>…………………………………………………………………………………………………………………………………….</w:t>
      </w:r>
    </w:p>
    <w:p w14:paraId="7843E00A" w14:textId="02F24C51" w:rsidR="0015738F" w:rsidRPr="00967F76" w:rsidRDefault="00967F76" w:rsidP="00967F76">
      <w:pPr>
        <w:numPr>
          <w:ilvl w:val="0"/>
          <w:numId w:val="21"/>
        </w:numPr>
        <w:suppressAutoHyphens/>
        <w:spacing w:before="240" w:after="240"/>
        <w:rPr>
          <w:rFonts w:cs="Calibri"/>
          <w:sz w:val="22"/>
        </w:rPr>
      </w:pPr>
      <w:r>
        <w:rPr>
          <w:rFonts w:cs="Calibri"/>
          <w:sz w:val="22"/>
        </w:rPr>
        <w:t>…………………………………………………………………………………………………………………………………….</w:t>
      </w:r>
    </w:p>
    <w:p w14:paraId="4DBBC40A" w14:textId="77777777" w:rsidR="00463B03" w:rsidRPr="00F01E3D" w:rsidRDefault="00E813F0" w:rsidP="006035D4">
      <w:pPr>
        <w:spacing w:before="0"/>
        <w:rPr>
          <w:rFonts w:cs="Calibri"/>
          <w:sz w:val="22"/>
        </w:rPr>
      </w:pPr>
      <w:r w:rsidRPr="00F01E3D">
        <w:rPr>
          <w:rFonts w:cs="Calibri"/>
          <w:sz w:val="22"/>
        </w:rPr>
        <w:t>a</w:t>
      </w:r>
    </w:p>
    <w:p w14:paraId="375C9737" w14:textId="77777777" w:rsidR="00E813F0" w:rsidRPr="00F01E3D" w:rsidRDefault="00E813F0" w:rsidP="00187899">
      <w:pPr>
        <w:spacing w:before="0"/>
        <w:rPr>
          <w:rFonts w:cs="Calibri"/>
          <w:sz w:val="22"/>
        </w:rPr>
      </w:pPr>
    </w:p>
    <w:p w14:paraId="72CFE25F" w14:textId="77777777" w:rsidR="002C682A" w:rsidRPr="002C682A" w:rsidRDefault="002C682A" w:rsidP="002C682A">
      <w:pPr>
        <w:spacing w:before="0"/>
        <w:rPr>
          <w:rFonts w:cs="Calibri"/>
          <w:sz w:val="22"/>
        </w:rPr>
      </w:pPr>
      <w:r w:rsidRPr="002C682A">
        <w:rPr>
          <w:rFonts w:cs="Calibri"/>
          <w:sz w:val="22"/>
        </w:rPr>
        <w:t>……………………………………………………………….………………………………………………………………………….……..</w:t>
      </w:r>
    </w:p>
    <w:p w14:paraId="2C2C5A2A" w14:textId="77777777" w:rsidR="002C682A" w:rsidRPr="002C682A" w:rsidRDefault="002C682A" w:rsidP="002C682A">
      <w:pPr>
        <w:spacing w:before="0"/>
        <w:rPr>
          <w:rFonts w:cs="Calibri"/>
          <w:sz w:val="22"/>
        </w:rPr>
      </w:pPr>
    </w:p>
    <w:p w14:paraId="3C8BB647" w14:textId="77777777" w:rsidR="002C682A" w:rsidRPr="002C682A" w:rsidRDefault="002C682A" w:rsidP="002C682A">
      <w:pPr>
        <w:spacing w:before="0"/>
        <w:rPr>
          <w:rFonts w:cs="Calibri"/>
          <w:sz w:val="22"/>
        </w:rPr>
      </w:pPr>
      <w:r w:rsidRPr="002C682A">
        <w:rPr>
          <w:rFonts w:cs="Calibri"/>
          <w:sz w:val="22"/>
        </w:rPr>
        <w:t>……………………………………………………………….………………………………………………………………………….……..</w:t>
      </w:r>
    </w:p>
    <w:p w14:paraId="56DCA466" w14:textId="77777777" w:rsidR="002C682A" w:rsidRPr="002C682A" w:rsidRDefault="002C682A" w:rsidP="002C682A">
      <w:pPr>
        <w:spacing w:before="0"/>
        <w:rPr>
          <w:rFonts w:cs="Calibri"/>
          <w:sz w:val="22"/>
        </w:rPr>
      </w:pPr>
    </w:p>
    <w:p w14:paraId="699BB864" w14:textId="77777777" w:rsidR="002C682A" w:rsidRPr="002C682A" w:rsidRDefault="002C682A" w:rsidP="002C682A">
      <w:pPr>
        <w:spacing w:before="0"/>
        <w:rPr>
          <w:rFonts w:cs="Calibri"/>
          <w:sz w:val="22"/>
        </w:rPr>
      </w:pPr>
      <w:r w:rsidRPr="002C682A">
        <w:rPr>
          <w:rFonts w:cs="Calibri"/>
          <w:sz w:val="22"/>
        </w:rPr>
        <w:t>……………………………………………………………….………………………………………………………………………….……..</w:t>
      </w:r>
    </w:p>
    <w:p w14:paraId="15FDBE48" w14:textId="77777777" w:rsidR="002C682A" w:rsidRPr="002C682A" w:rsidRDefault="002C682A" w:rsidP="002C682A">
      <w:pPr>
        <w:spacing w:before="0"/>
        <w:rPr>
          <w:rFonts w:cs="Calibri"/>
          <w:sz w:val="22"/>
        </w:rPr>
      </w:pPr>
    </w:p>
    <w:p w14:paraId="5B4133BF" w14:textId="2F689F4A" w:rsidR="002C682A" w:rsidRDefault="002C682A" w:rsidP="002C682A">
      <w:pPr>
        <w:spacing w:before="0"/>
        <w:rPr>
          <w:rFonts w:cs="Calibri"/>
          <w:sz w:val="22"/>
        </w:rPr>
      </w:pPr>
      <w:r w:rsidRPr="002C682A">
        <w:rPr>
          <w:rFonts w:cs="Calibri"/>
          <w:sz w:val="22"/>
        </w:rPr>
        <w:t>……………………………………………………………….…………………………</w:t>
      </w:r>
      <w:r>
        <w:rPr>
          <w:rFonts w:cs="Calibri"/>
          <w:sz w:val="22"/>
        </w:rPr>
        <w:t>…………………………………………</w:t>
      </w:r>
      <w:r w:rsidRPr="002C682A">
        <w:rPr>
          <w:rFonts w:cs="Calibri"/>
          <w:sz w:val="22"/>
        </w:rPr>
        <w:t xml:space="preserve">…………… </w:t>
      </w:r>
    </w:p>
    <w:p w14:paraId="5BB39BBE" w14:textId="77777777" w:rsidR="002C682A" w:rsidRDefault="002C682A" w:rsidP="002C682A">
      <w:pPr>
        <w:spacing w:before="0"/>
        <w:rPr>
          <w:rFonts w:cs="Calibri"/>
          <w:sz w:val="22"/>
        </w:rPr>
      </w:pPr>
    </w:p>
    <w:p w14:paraId="42797D7D" w14:textId="6F6B1A26" w:rsidR="002C682A" w:rsidRPr="002C682A" w:rsidRDefault="002C682A" w:rsidP="002C682A">
      <w:pPr>
        <w:spacing w:before="0"/>
        <w:rPr>
          <w:rFonts w:cs="Calibri"/>
          <w:sz w:val="22"/>
        </w:rPr>
      </w:pPr>
      <w:r w:rsidRPr="002C682A">
        <w:rPr>
          <w:rFonts w:cs="Calibri"/>
          <w:sz w:val="22"/>
        </w:rPr>
        <w:t xml:space="preserve">zwaną dalej </w:t>
      </w:r>
      <w:r w:rsidRPr="002C682A">
        <w:rPr>
          <w:rFonts w:cs="Calibri"/>
          <w:b/>
          <w:sz w:val="22"/>
        </w:rPr>
        <w:t>Przetwarzającym</w:t>
      </w:r>
      <w:r w:rsidRPr="002C682A">
        <w:rPr>
          <w:rFonts w:cs="Calibri"/>
          <w:sz w:val="22"/>
        </w:rPr>
        <w:t>, reprezentowaną przez:</w:t>
      </w:r>
    </w:p>
    <w:p w14:paraId="4ABB9609" w14:textId="77777777" w:rsidR="002C682A" w:rsidRPr="002C682A" w:rsidRDefault="002C682A" w:rsidP="002C682A">
      <w:pPr>
        <w:spacing w:before="0"/>
        <w:rPr>
          <w:rFonts w:cs="Calibri"/>
          <w:b/>
          <w:sz w:val="22"/>
        </w:rPr>
      </w:pPr>
    </w:p>
    <w:p w14:paraId="1977AD24" w14:textId="77777777" w:rsidR="002C682A" w:rsidRPr="002C682A" w:rsidRDefault="002C682A" w:rsidP="002C682A">
      <w:pPr>
        <w:spacing w:before="0"/>
        <w:rPr>
          <w:rFonts w:cs="Calibri"/>
          <w:b/>
          <w:sz w:val="22"/>
        </w:rPr>
      </w:pPr>
    </w:p>
    <w:p w14:paraId="1F39F7B3" w14:textId="5B9F9136" w:rsidR="002C682A" w:rsidRPr="002C682A" w:rsidRDefault="002C682A" w:rsidP="002C682A">
      <w:pPr>
        <w:numPr>
          <w:ilvl w:val="0"/>
          <w:numId w:val="54"/>
        </w:numPr>
        <w:suppressAutoHyphens/>
        <w:spacing w:before="240" w:after="240"/>
        <w:rPr>
          <w:rFonts w:cs="Calibri"/>
          <w:sz w:val="22"/>
        </w:rPr>
      </w:pPr>
      <w:r w:rsidRPr="002C682A">
        <w:rPr>
          <w:rFonts w:cs="Calibri"/>
          <w:sz w:val="22"/>
        </w:rPr>
        <w:t xml:space="preserve">…………………………………………………………….………………………………………………………………………. </w:t>
      </w:r>
    </w:p>
    <w:p w14:paraId="311FBB53" w14:textId="1392B3E4" w:rsidR="00463B03" w:rsidRPr="002C682A" w:rsidRDefault="002C682A" w:rsidP="002C682A">
      <w:pPr>
        <w:numPr>
          <w:ilvl w:val="0"/>
          <w:numId w:val="54"/>
        </w:numPr>
        <w:suppressAutoHyphens/>
        <w:spacing w:before="240" w:after="240"/>
        <w:rPr>
          <w:rFonts w:cs="Calibri"/>
          <w:sz w:val="22"/>
        </w:rPr>
      </w:pPr>
      <w:r w:rsidRPr="002C682A">
        <w:rPr>
          <w:rFonts w:cs="Calibri"/>
          <w:sz w:val="22"/>
        </w:rPr>
        <w:t>...........................................................................................................................................</w:t>
      </w:r>
    </w:p>
    <w:p w14:paraId="29622DC1" w14:textId="0785231E" w:rsidR="00463B03" w:rsidRDefault="00463B03" w:rsidP="00187899">
      <w:pPr>
        <w:spacing w:before="0"/>
        <w:rPr>
          <w:rFonts w:cs="Calibri"/>
          <w:bCs/>
          <w:sz w:val="22"/>
        </w:rPr>
      </w:pPr>
      <w:r w:rsidRPr="00F01E3D">
        <w:rPr>
          <w:rFonts w:cs="Calibri"/>
          <w:bCs/>
          <w:sz w:val="22"/>
        </w:rPr>
        <w:t>zwani każda z osobna Stroną, a łącznie Stronami,</w:t>
      </w:r>
    </w:p>
    <w:p w14:paraId="19A0E6E7" w14:textId="4CC6FDD0" w:rsidR="009D18CA" w:rsidRDefault="009D18CA" w:rsidP="00187899">
      <w:pPr>
        <w:spacing w:before="0"/>
        <w:rPr>
          <w:rFonts w:cs="Calibri"/>
          <w:bCs/>
          <w:sz w:val="22"/>
        </w:rPr>
      </w:pPr>
    </w:p>
    <w:p w14:paraId="02BF9E19" w14:textId="77777777" w:rsidR="00463B03" w:rsidRPr="00F01E3D" w:rsidRDefault="00463B03" w:rsidP="000E2B19">
      <w:pPr>
        <w:spacing w:after="120"/>
        <w:jc w:val="center"/>
        <w:rPr>
          <w:rFonts w:cs="Calibri"/>
          <w:b/>
          <w:bCs/>
          <w:sz w:val="22"/>
        </w:rPr>
      </w:pPr>
      <w:r w:rsidRPr="00F01E3D">
        <w:rPr>
          <w:rFonts w:cs="Calibri"/>
          <w:b/>
          <w:bCs/>
          <w:sz w:val="22"/>
        </w:rPr>
        <w:t>§1.</w:t>
      </w:r>
      <w:r w:rsidR="00C44B2D" w:rsidRPr="00F01E3D">
        <w:rPr>
          <w:rFonts w:cs="Calibri"/>
          <w:b/>
          <w:bCs/>
          <w:sz w:val="22"/>
        </w:rPr>
        <w:t xml:space="preserve"> </w:t>
      </w:r>
      <w:r w:rsidRPr="00F01E3D">
        <w:rPr>
          <w:rFonts w:cs="Calibri"/>
          <w:b/>
          <w:bCs/>
          <w:sz w:val="22"/>
        </w:rPr>
        <w:t>Definicje</w:t>
      </w:r>
    </w:p>
    <w:p w14:paraId="0C20E48D" w14:textId="77777777" w:rsidR="00463B03" w:rsidRPr="00F01E3D" w:rsidRDefault="00463B03" w:rsidP="00187899">
      <w:pPr>
        <w:pStyle w:val="Tekstpodstawowy21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F01E3D">
        <w:rPr>
          <w:rFonts w:ascii="Calibri" w:hAnsi="Calibri" w:cs="Calibri"/>
          <w:sz w:val="22"/>
          <w:szCs w:val="22"/>
        </w:rPr>
        <w:t>Ilekroć poniższe pojęcia zostaną napisane w Umowie z dużej litery, Strony Umowy nadają im znaczenie wskazane w poniższych definicjach:</w:t>
      </w:r>
    </w:p>
    <w:p w14:paraId="64ECA2EE" w14:textId="77777777" w:rsidR="00463B03" w:rsidRPr="00F01E3D" w:rsidRDefault="00463B03" w:rsidP="00A9748C">
      <w:pPr>
        <w:pStyle w:val="Akapitzlist"/>
        <w:numPr>
          <w:ilvl w:val="0"/>
          <w:numId w:val="9"/>
        </w:numPr>
        <w:spacing w:before="0"/>
        <w:ind w:left="714" w:hanging="357"/>
        <w:rPr>
          <w:rFonts w:cs="Calibri"/>
          <w:sz w:val="22"/>
        </w:rPr>
      </w:pPr>
      <w:r w:rsidRPr="00F01E3D">
        <w:rPr>
          <w:rFonts w:cs="Calibri"/>
          <w:sz w:val="22"/>
        </w:rPr>
        <w:t>Umowa - oznacza niniejszą umowę wraz z załącznikami;</w:t>
      </w:r>
    </w:p>
    <w:p w14:paraId="65336DA6" w14:textId="4C757A81" w:rsidR="00BF2DE1" w:rsidRPr="00F01E3D" w:rsidRDefault="00463B03" w:rsidP="00DC29E0">
      <w:pPr>
        <w:pStyle w:val="Akapitzlist"/>
        <w:numPr>
          <w:ilvl w:val="0"/>
          <w:numId w:val="9"/>
        </w:numPr>
        <w:spacing w:before="0"/>
        <w:rPr>
          <w:rFonts w:cs="Calibri"/>
          <w:sz w:val="22"/>
        </w:rPr>
      </w:pPr>
      <w:r w:rsidRPr="00F01E3D">
        <w:rPr>
          <w:rFonts w:cs="Calibri"/>
          <w:sz w:val="22"/>
        </w:rPr>
        <w:t xml:space="preserve">Umowa </w:t>
      </w:r>
      <w:r w:rsidR="009074FD" w:rsidRPr="00F01E3D">
        <w:rPr>
          <w:rFonts w:cs="Calibri"/>
          <w:sz w:val="22"/>
        </w:rPr>
        <w:t xml:space="preserve">główna </w:t>
      </w:r>
      <w:r w:rsidRPr="00F01E3D">
        <w:rPr>
          <w:rFonts w:cs="Calibri"/>
          <w:sz w:val="22"/>
        </w:rPr>
        <w:t>– oznacza umowę</w:t>
      </w:r>
      <w:r w:rsidR="00921E31" w:rsidRPr="00F01E3D">
        <w:rPr>
          <w:rFonts w:cs="Calibri"/>
          <w:sz w:val="22"/>
        </w:rPr>
        <w:t xml:space="preserve"> zawartą</w:t>
      </w:r>
      <w:r w:rsidR="00BC0D04" w:rsidRPr="00F01E3D">
        <w:rPr>
          <w:rFonts w:cs="Calibri"/>
          <w:sz w:val="22"/>
        </w:rPr>
        <w:t xml:space="preserve"> </w:t>
      </w:r>
      <w:r w:rsidR="00921E31" w:rsidRPr="00F01E3D">
        <w:rPr>
          <w:rFonts w:cs="Calibri"/>
          <w:sz w:val="22"/>
        </w:rPr>
        <w:t xml:space="preserve">pomiędzy Stronami Nr </w:t>
      </w:r>
      <w:r w:rsidR="00986F44">
        <w:rPr>
          <w:rFonts w:cs="Calibri"/>
          <w:b/>
          <w:bCs/>
          <w:sz w:val="22"/>
        </w:rPr>
        <w:t>….</w:t>
      </w:r>
      <w:r w:rsidR="00E8292A" w:rsidRPr="00E8292A">
        <w:rPr>
          <w:rFonts w:cs="Calibri"/>
          <w:b/>
          <w:bCs/>
          <w:sz w:val="22"/>
        </w:rPr>
        <w:t xml:space="preserve"> / NI / 202</w:t>
      </w:r>
      <w:r w:rsidR="00986F44">
        <w:rPr>
          <w:rFonts w:cs="Calibri"/>
          <w:b/>
          <w:bCs/>
          <w:sz w:val="22"/>
        </w:rPr>
        <w:t>1</w:t>
      </w:r>
      <w:r w:rsidR="008F2C1B" w:rsidRPr="008F2C1B">
        <w:rPr>
          <w:rFonts w:cs="Calibri"/>
          <w:sz w:val="22"/>
        </w:rPr>
        <w:t xml:space="preserve"> </w:t>
      </w:r>
      <w:r w:rsidR="00332053" w:rsidRPr="00F01E3D">
        <w:rPr>
          <w:rFonts w:cs="Calibri"/>
          <w:iCs/>
          <w:sz w:val="22"/>
        </w:rPr>
        <w:t>z</w:t>
      </w:r>
      <w:r w:rsidR="00332053" w:rsidRPr="00F01E3D">
        <w:rPr>
          <w:rFonts w:cs="Calibri"/>
          <w:sz w:val="22"/>
        </w:rPr>
        <w:t xml:space="preserve"> dnia </w:t>
      </w:r>
      <w:r w:rsidR="009611BC" w:rsidRPr="00CA4AA4">
        <w:rPr>
          <w:rFonts w:cs="Calibri"/>
          <w:sz w:val="22"/>
        </w:rPr>
        <w:t>……</w:t>
      </w:r>
      <w:r w:rsidR="00E8292A" w:rsidRPr="00CA4AA4">
        <w:rPr>
          <w:rFonts w:cs="Calibri"/>
          <w:sz w:val="22"/>
        </w:rPr>
        <w:t>………….</w:t>
      </w:r>
      <w:r w:rsidR="009611BC" w:rsidRPr="00CA4AA4">
        <w:rPr>
          <w:rFonts w:cs="Calibri"/>
          <w:sz w:val="22"/>
        </w:rPr>
        <w:t>…….</w:t>
      </w:r>
      <w:r w:rsidR="00DC29E0" w:rsidRPr="00CA4AA4">
        <w:rPr>
          <w:rFonts w:cs="Calibri"/>
          <w:sz w:val="22"/>
        </w:rPr>
        <w:t>.2</w:t>
      </w:r>
      <w:r w:rsidR="00DC29E0">
        <w:rPr>
          <w:rFonts w:cs="Calibri"/>
          <w:sz w:val="22"/>
        </w:rPr>
        <w:t>0</w:t>
      </w:r>
      <w:r w:rsidR="00E8292A">
        <w:rPr>
          <w:rFonts w:cs="Calibri"/>
          <w:sz w:val="22"/>
        </w:rPr>
        <w:t>2</w:t>
      </w:r>
      <w:r w:rsidR="00986F44">
        <w:rPr>
          <w:rFonts w:cs="Calibri"/>
          <w:sz w:val="22"/>
        </w:rPr>
        <w:t xml:space="preserve">1 </w:t>
      </w:r>
      <w:r w:rsidR="008F2C1B" w:rsidRPr="008F2C1B">
        <w:rPr>
          <w:rFonts w:cs="Calibri"/>
          <w:sz w:val="22"/>
        </w:rPr>
        <w:t>r.</w:t>
      </w:r>
      <w:r w:rsidR="00921E31" w:rsidRPr="00F01E3D">
        <w:rPr>
          <w:rFonts w:cs="Calibri"/>
          <w:sz w:val="22"/>
        </w:rPr>
        <w:t>, której przedmiotem jest</w:t>
      </w:r>
      <w:r w:rsidR="00332053" w:rsidRPr="00F01E3D">
        <w:rPr>
          <w:rFonts w:cs="Calibri"/>
          <w:sz w:val="22"/>
        </w:rPr>
        <w:t xml:space="preserve"> </w:t>
      </w:r>
      <w:r w:rsidR="000A071B">
        <w:rPr>
          <w:rFonts w:ascii="Tahoma" w:hAnsi="Tahoma" w:cs="Tahoma"/>
          <w:b/>
          <w:bCs/>
          <w:i/>
          <w:iCs/>
          <w:sz w:val="20"/>
          <w:szCs w:val="20"/>
        </w:rPr>
        <w:t>r</w:t>
      </w:r>
      <w:r w:rsidR="000A071B" w:rsidRPr="00B905A2">
        <w:rPr>
          <w:rFonts w:ascii="Tahoma" w:hAnsi="Tahoma" w:cs="Tahoma"/>
          <w:b/>
          <w:bCs/>
          <w:i/>
          <w:iCs/>
          <w:sz w:val="20"/>
          <w:szCs w:val="20"/>
        </w:rPr>
        <w:t>ozbudowa systemu GIS w zakresie zarządzania zdarzeniami na sieci (awarie i wyłączenia) – oraz uruchomienie serwisów internetowo – intranetowych (eUsług)</w:t>
      </w:r>
      <w:r w:rsidR="000A071B">
        <w:rPr>
          <w:rFonts w:ascii="Tahoma" w:hAnsi="Tahoma" w:cs="Tahoma"/>
          <w:b/>
          <w:sz w:val="20"/>
          <w:szCs w:val="20"/>
        </w:rPr>
        <w:t xml:space="preserve"> </w:t>
      </w:r>
      <w:r w:rsidR="004A6B19" w:rsidRPr="004A6B19">
        <w:rPr>
          <w:rFonts w:cs="Calibri"/>
          <w:sz w:val="22"/>
        </w:rPr>
        <w:t xml:space="preserve">przez </w:t>
      </w:r>
      <w:r w:rsidR="004A6B19">
        <w:rPr>
          <w:rFonts w:cs="Calibri"/>
          <w:sz w:val="22"/>
        </w:rPr>
        <w:t>Przetwarzającego</w:t>
      </w:r>
      <w:r w:rsidR="00967F76">
        <w:rPr>
          <w:rFonts w:cs="Calibri"/>
          <w:sz w:val="22"/>
        </w:rPr>
        <w:t xml:space="preserve"> </w:t>
      </w:r>
      <w:r w:rsidR="00967F76" w:rsidRPr="00967F76">
        <w:rPr>
          <w:rFonts w:cs="Calibri"/>
          <w:sz w:val="22"/>
        </w:rPr>
        <w:t>oraz sprawowanie opieki serwisowej i autorskiej nad</w:t>
      </w:r>
      <w:r w:rsidR="00967F76">
        <w:rPr>
          <w:rFonts w:cs="Calibri"/>
          <w:sz w:val="22"/>
        </w:rPr>
        <w:t xml:space="preserve"> przedmiotem umowy</w:t>
      </w:r>
      <w:r w:rsidR="002F1CC6">
        <w:rPr>
          <w:rFonts w:cs="Calibri"/>
          <w:sz w:val="22"/>
        </w:rPr>
        <w:t>;</w:t>
      </w:r>
    </w:p>
    <w:p w14:paraId="01026B20" w14:textId="27E4A478" w:rsidR="00D219EA" w:rsidRPr="00967F76" w:rsidRDefault="00D219EA" w:rsidP="00A9748C">
      <w:pPr>
        <w:pStyle w:val="Akapitzlist"/>
        <w:numPr>
          <w:ilvl w:val="0"/>
          <w:numId w:val="9"/>
        </w:numPr>
        <w:spacing w:before="0"/>
        <w:rPr>
          <w:rFonts w:cs="Calibri"/>
          <w:sz w:val="22"/>
        </w:rPr>
      </w:pPr>
      <w:r w:rsidRPr="00967F76">
        <w:rPr>
          <w:rFonts w:cs="Calibri"/>
          <w:sz w:val="22"/>
        </w:rPr>
        <w:lastRenderedPageBreak/>
        <w:t>Dni robocze - oznaczają dni od poniedziałku do piątku z wyłączeniem dni ustawowo wolnych od pracy, o których mowa w ustawie z dnia 18 stycznia 1951 roku o dniach wolnych od pracy (tekst jednolity: Dz. U. z 2015 r. poz. 90), przypadających w którykolwiek z tych dni (tj. od poniedziałku do piątku</w:t>
      </w:r>
      <w:r w:rsidR="00D224C8" w:rsidRPr="00967F76">
        <w:rPr>
          <w:rFonts w:cs="Calibri"/>
          <w:sz w:val="22"/>
        </w:rPr>
        <w:t>)</w:t>
      </w:r>
      <w:r w:rsidR="00A30D6F" w:rsidRPr="00967F76">
        <w:rPr>
          <w:rFonts w:cs="Calibri"/>
          <w:sz w:val="22"/>
        </w:rPr>
        <w:t>;</w:t>
      </w:r>
    </w:p>
    <w:p w14:paraId="54D45ABA" w14:textId="77777777" w:rsidR="001E7347" w:rsidRPr="00F01E3D" w:rsidRDefault="001E7347" w:rsidP="00A9748C">
      <w:pPr>
        <w:pStyle w:val="Akapitzlist"/>
        <w:numPr>
          <w:ilvl w:val="0"/>
          <w:numId w:val="9"/>
        </w:numPr>
        <w:spacing w:before="0"/>
        <w:rPr>
          <w:rFonts w:cs="Calibri"/>
          <w:sz w:val="22"/>
        </w:rPr>
      </w:pPr>
      <w:r w:rsidRPr="00F01E3D">
        <w:rPr>
          <w:rFonts w:cs="Calibri"/>
          <w:sz w:val="22"/>
        </w:rPr>
        <w:t xml:space="preserve">RODO - </w:t>
      </w:r>
      <w:r w:rsidR="00A30D6F" w:rsidRPr="00F01E3D">
        <w:rPr>
          <w:rFonts w:cs="Calibri"/>
          <w:sz w:val="2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1).</w:t>
      </w:r>
    </w:p>
    <w:p w14:paraId="71A982EF" w14:textId="77777777" w:rsidR="00463B03" w:rsidRPr="00F01E3D" w:rsidRDefault="00463B03" w:rsidP="00187899">
      <w:pPr>
        <w:widowControl w:val="0"/>
        <w:suppressAutoHyphens/>
        <w:spacing w:before="0"/>
        <w:rPr>
          <w:rFonts w:cs="Calibri"/>
          <w:sz w:val="22"/>
        </w:rPr>
      </w:pPr>
      <w:r w:rsidRPr="00F01E3D">
        <w:rPr>
          <w:rFonts w:cs="Calibri"/>
          <w:sz w:val="22"/>
        </w:rPr>
        <w:t xml:space="preserve">W przypadku </w:t>
      </w:r>
      <w:r w:rsidR="00D219EA" w:rsidRPr="00F01E3D">
        <w:rPr>
          <w:rFonts w:cs="Calibri"/>
          <w:sz w:val="22"/>
        </w:rPr>
        <w:t xml:space="preserve">zastosowania w niniejszej Umowie pojęć zdefiniowanych w Umowie głównej pojęcia te będą rozumiane przez Strony </w:t>
      </w:r>
      <w:r w:rsidR="00734B41" w:rsidRPr="00F01E3D">
        <w:rPr>
          <w:rFonts w:cs="Calibri"/>
          <w:sz w:val="22"/>
        </w:rPr>
        <w:t xml:space="preserve">niniejszej Umowy </w:t>
      </w:r>
      <w:r w:rsidR="00D219EA" w:rsidRPr="00F01E3D">
        <w:rPr>
          <w:rFonts w:cs="Calibri"/>
          <w:sz w:val="22"/>
        </w:rPr>
        <w:t>zgodnie z</w:t>
      </w:r>
      <w:r w:rsidR="00734B41" w:rsidRPr="00F01E3D">
        <w:rPr>
          <w:rFonts w:cs="Calibri"/>
          <w:sz w:val="22"/>
        </w:rPr>
        <w:t xml:space="preserve"> ich definicją określoną w</w:t>
      </w:r>
      <w:r w:rsidR="00D219EA" w:rsidRPr="00F01E3D">
        <w:rPr>
          <w:rFonts w:cs="Calibri"/>
          <w:sz w:val="22"/>
        </w:rPr>
        <w:t xml:space="preserve"> </w:t>
      </w:r>
      <w:r w:rsidRPr="00F01E3D">
        <w:rPr>
          <w:rFonts w:cs="Calibri"/>
          <w:sz w:val="22"/>
        </w:rPr>
        <w:t>Umow</w:t>
      </w:r>
      <w:r w:rsidR="00734B41" w:rsidRPr="00F01E3D">
        <w:rPr>
          <w:rFonts w:cs="Calibri"/>
          <w:sz w:val="22"/>
        </w:rPr>
        <w:t>ie</w:t>
      </w:r>
      <w:r w:rsidRPr="00F01E3D">
        <w:rPr>
          <w:rFonts w:cs="Calibri"/>
          <w:sz w:val="22"/>
        </w:rPr>
        <w:t xml:space="preserve"> </w:t>
      </w:r>
      <w:r w:rsidR="009074FD" w:rsidRPr="00F01E3D">
        <w:rPr>
          <w:rFonts w:cs="Calibri"/>
          <w:sz w:val="22"/>
        </w:rPr>
        <w:t>główn</w:t>
      </w:r>
      <w:r w:rsidR="00734B41" w:rsidRPr="00F01E3D">
        <w:rPr>
          <w:rFonts w:cs="Calibri"/>
          <w:sz w:val="22"/>
        </w:rPr>
        <w:t>ej</w:t>
      </w:r>
      <w:r w:rsidRPr="00F01E3D">
        <w:rPr>
          <w:rFonts w:cs="Calibri"/>
          <w:sz w:val="22"/>
        </w:rPr>
        <w:t xml:space="preserve">. </w:t>
      </w:r>
    </w:p>
    <w:p w14:paraId="51A3E576" w14:textId="56B1A71D" w:rsidR="007C5876" w:rsidRPr="000E2B19" w:rsidRDefault="00463B03" w:rsidP="000E2B19">
      <w:pPr>
        <w:spacing w:after="120"/>
        <w:jc w:val="center"/>
        <w:rPr>
          <w:rFonts w:cs="Calibri"/>
          <w:b/>
          <w:bCs/>
          <w:sz w:val="22"/>
        </w:rPr>
      </w:pPr>
      <w:r w:rsidRPr="000E2B19">
        <w:rPr>
          <w:rFonts w:cs="Calibri"/>
          <w:b/>
          <w:bCs/>
          <w:sz w:val="22"/>
        </w:rPr>
        <w:t>§2.</w:t>
      </w:r>
      <w:r w:rsidR="00C44B2D" w:rsidRPr="000E2B19">
        <w:rPr>
          <w:rFonts w:cs="Calibri"/>
          <w:b/>
          <w:bCs/>
          <w:sz w:val="22"/>
        </w:rPr>
        <w:t xml:space="preserve"> </w:t>
      </w:r>
      <w:r w:rsidRPr="000E2B19">
        <w:rPr>
          <w:rFonts w:cs="Calibri"/>
          <w:b/>
          <w:bCs/>
          <w:sz w:val="22"/>
        </w:rPr>
        <w:t xml:space="preserve">Przedmiot </w:t>
      </w:r>
      <w:r w:rsidR="00A30D6F" w:rsidRPr="000E2B19">
        <w:rPr>
          <w:rFonts w:cs="Calibri"/>
          <w:b/>
          <w:bCs/>
          <w:sz w:val="22"/>
        </w:rPr>
        <w:t>przetwarzania</w:t>
      </w:r>
      <w:r w:rsidRPr="000E2B19">
        <w:rPr>
          <w:rFonts w:cs="Calibri"/>
          <w:b/>
          <w:bCs/>
          <w:sz w:val="22"/>
        </w:rPr>
        <w:t xml:space="preserve">, </w:t>
      </w:r>
      <w:r w:rsidR="007C5876" w:rsidRPr="000E2B19">
        <w:rPr>
          <w:rFonts w:cs="Calibri"/>
          <w:b/>
          <w:bCs/>
          <w:sz w:val="22"/>
        </w:rPr>
        <w:t xml:space="preserve">charakter i cel przetwarzania, </w:t>
      </w:r>
      <w:r w:rsidR="000E2B19">
        <w:rPr>
          <w:rFonts w:cs="Calibri"/>
          <w:b/>
          <w:bCs/>
          <w:sz w:val="22"/>
        </w:rPr>
        <w:br/>
      </w:r>
      <w:r w:rsidR="007C5876" w:rsidRPr="000E2B19">
        <w:rPr>
          <w:rFonts w:cs="Calibri"/>
          <w:b/>
          <w:bCs/>
          <w:sz w:val="22"/>
        </w:rPr>
        <w:t>rodzaj danych osobowych oraz kategorie osób, których dane dotyczą</w:t>
      </w:r>
    </w:p>
    <w:p w14:paraId="17A6C134" w14:textId="11FFF926" w:rsidR="00463B03" w:rsidRPr="00DA499A" w:rsidRDefault="007854EC" w:rsidP="00A9748C">
      <w:pPr>
        <w:widowControl w:val="0"/>
        <w:numPr>
          <w:ilvl w:val="0"/>
          <w:numId w:val="1"/>
        </w:numPr>
        <w:suppressAutoHyphens/>
        <w:spacing w:before="0"/>
        <w:ind w:left="567" w:hanging="567"/>
        <w:rPr>
          <w:rFonts w:cs="Calibri"/>
          <w:bCs/>
          <w:sz w:val="22"/>
        </w:rPr>
      </w:pPr>
      <w:r w:rsidRPr="00F01E3D">
        <w:rPr>
          <w:rFonts w:cs="Calibri"/>
          <w:sz w:val="22"/>
        </w:rPr>
        <w:t>Powierzający zgodnie z art. 28 ust. 3 RODO powierza</w:t>
      </w:r>
      <w:r w:rsidR="00D36266" w:rsidRPr="00F01E3D">
        <w:rPr>
          <w:rFonts w:cs="Calibri"/>
          <w:sz w:val="22"/>
        </w:rPr>
        <w:t xml:space="preserve"> </w:t>
      </w:r>
      <w:r w:rsidRPr="00F01E3D">
        <w:rPr>
          <w:rFonts w:cs="Calibri"/>
          <w:sz w:val="22"/>
        </w:rPr>
        <w:t xml:space="preserve">Przetwarzającemu </w:t>
      </w:r>
      <w:r w:rsidR="00463B03" w:rsidRPr="00F01E3D">
        <w:rPr>
          <w:rFonts w:cs="Calibri"/>
          <w:sz w:val="22"/>
        </w:rPr>
        <w:t>przetwarzani</w:t>
      </w:r>
      <w:r w:rsidRPr="00F01E3D">
        <w:rPr>
          <w:rFonts w:cs="Calibri"/>
          <w:sz w:val="22"/>
        </w:rPr>
        <w:t>e</w:t>
      </w:r>
      <w:r w:rsidR="00463B03" w:rsidRPr="00F01E3D">
        <w:rPr>
          <w:rFonts w:cs="Calibri"/>
          <w:sz w:val="22"/>
        </w:rPr>
        <w:t xml:space="preserve"> danych</w:t>
      </w:r>
      <w:r w:rsidR="00CB1B4B" w:rsidRPr="00F01E3D">
        <w:rPr>
          <w:rFonts w:cs="Calibri"/>
          <w:sz w:val="22"/>
        </w:rPr>
        <w:t xml:space="preserve"> </w:t>
      </w:r>
      <w:r w:rsidR="00463B03" w:rsidRPr="00F01E3D">
        <w:rPr>
          <w:rFonts w:cs="Calibri"/>
          <w:sz w:val="22"/>
        </w:rPr>
        <w:t>osobowych</w:t>
      </w:r>
      <w:r w:rsidR="00650EDD" w:rsidRPr="00F01E3D">
        <w:rPr>
          <w:rFonts w:cs="Calibri"/>
          <w:sz w:val="22"/>
        </w:rPr>
        <w:t xml:space="preserve"> określonych </w:t>
      </w:r>
      <w:r w:rsidR="00463B03" w:rsidRPr="00F01E3D">
        <w:rPr>
          <w:rFonts w:cs="Calibri"/>
          <w:sz w:val="22"/>
        </w:rPr>
        <w:t>w Załączniku</w:t>
      </w:r>
      <w:r w:rsidR="00CB1B4B" w:rsidRPr="00F01E3D">
        <w:rPr>
          <w:rFonts w:cs="Calibri"/>
          <w:sz w:val="22"/>
        </w:rPr>
        <w:t xml:space="preserve"> </w:t>
      </w:r>
      <w:r w:rsidR="00463B03" w:rsidRPr="00F01E3D">
        <w:rPr>
          <w:rFonts w:cs="Calibri"/>
          <w:sz w:val="22"/>
        </w:rPr>
        <w:t>nr 1</w:t>
      </w:r>
      <w:r w:rsidR="00CB1B4B" w:rsidRPr="00F01E3D">
        <w:rPr>
          <w:rFonts w:cs="Calibri"/>
          <w:sz w:val="22"/>
        </w:rPr>
        <w:t xml:space="preserve"> do Umowy</w:t>
      </w:r>
      <w:r w:rsidR="00162666" w:rsidRPr="00F01E3D">
        <w:rPr>
          <w:rFonts w:cs="Calibri"/>
          <w:sz w:val="22"/>
        </w:rPr>
        <w:t xml:space="preserve">, których </w:t>
      </w:r>
      <w:r w:rsidRPr="00F01E3D">
        <w:rPr>
          <w:rFonts w:cs="Calibri"/>
          <w:sz w:val="22"/>
        </w:rPr>
        <w:t xml:space="preserve">jest </w:t>
      </w:r>
      <w:r w:rsidR="00162666" w:rsidRPr="00F01E3D">
        <w:rPr>
          <w:rFonts w:cs="Calibri"/>
          <w:sz w:val="22"/>
        </w:rPr>
        <w:t>administratorem</w:t>
      </w:r>
      <w:r w:rsidR="004018B8" w:rsidRPr="00F01E3D">
        <w:rPr>
          <w:rFonts w:cs="Calibri"/>
          <w:sz w:val="22"/>
        </w:rPr>
        <w:t xml:space="preserve"> </w:t>
      </w:r>
      <w:r w:rsidR="00283441" w:rsidRPr="00F01E3D">
        <w:rPr>
          <w:rFonts w:cs="Calibri"/>
          <w:sz w:val="22"/>
        </w:rPr>
        <w:t>(w</w:t>
      </w:r>
      <w:r w:rsidR="004F31C1">
        <w:rPr>
          <w:rFonts w:cs="Calibri"/>
          <w:sz w:val="22"/>
        </w:rPr>
        <w:t> </w:t>
      </w:r>
      <w:r w:rsidR="00283441" w:rsidRPr="00F01E3D">
        <w:rPr>
          <w:rFonts w:cs="Calibri"/>
          <w:sz w:val="22"/>
        </w:rPr>
        <w:t xml:space="preserve">rozumieniu </w:t>
      </w:r>
      <w:r w:rsidR="00843360" w:rsidRPr="00F01E3D">
        <w:rPr>
          <w:rFonts w:cs="Calibri"/>
          <w:sz w:val="22"/>
        </w:rPr>
        <w:t xml:space="preserve">art. 4 pkt 7 </w:t>
      </w:r>
      <w:r w:rsidR="00283441" w:rsidRPr="00F01E3D">
        <w:rPr>
          <w:rFonts w:cs="Calibri"/>
          <w:sz w:val="22"/>
        </w:rPr>
        <w:t>RODO)</w:t>
      </w:r>
      <w:r w:rsidR="008C6DE9" w:rsidRPr="00F01E3D">
        <w:rPr>
          <w:rFonts w:cs="Calibri"/>
          <w:sz w:val="22"/>
        </w:rPr>
        <w:t>,</w:t>
      </w:r>
      <w:r w:rsidR="00463B03" w:rsidRPr="00F01E3D">
        <w:rPr>
          <w:rFonts w:cs="Calibri"/>
          <w:bCs/>
          <w:sz w:val="22"/>
        </w:rPr>
        <w:t xml:space="preserve"> a </w:t>
      </w:r>
      <w:r w:rsidR="00B072CC" w:rsidRPr="00F01E3D">
        <w:rPr>
          <w:rFonts w:cs="Calibri"/>
          <w:bCs/>
          <w:sz w:val="22"/>
        </w:rPr>
        <w:t>Przetwarzający</w:t>
      </w:r>
      <w:r w:rsidR="00463B03" w:rsidRPr="00F01E3D">
        <w:rPr>
          <w:rFonts w:cs="Calibri"/>
          <w:bCs/>
          <w:sz w:val="22"/>
        </w:rPr>
        <w:t xml:space="preserve"> </w:t>
      </w:r>
      <w:r w:rsidR="00283441" w:rsidRPr="00F01E3D">
        <w:rPr>
          <w:rFonts w:cs="Calibri"/>
          <w:bCs/>
          <w:sz w:val="22"/>
        </w:rPr>
        <w:t xml:space="preserve">(jako podmiot przetwarzający w rozumieniu </w:t>
      </w:r>
      <w:r w:rsidR="00EB595C" w:rsidRPr="00F01E3D">
        <w:rPr>
          <w:rFonts w:cs="Calibri"/>
          <w:sz w:val="22"/>
        </w:rPr>
        <w:t xml:space="preserve">art. 4 pkt 8 </w:t>
      </w:r>
      <w:r w:rsidR="00283441" w:rsidRPr="00F01E3D">
        <w:rPr>
          <w:rFonts w:cs="Calibri"/>
          <w:bCs/>
          <w:sz w:val="22"/>
        </w:rPr>
        <w:t xml:space="preserve">RODO) </w:t>
      </w:r>
      <w:r w:rsidR="00463B03" w:rsidRPr="00F01E3D">
        <w:rPr>
          <w:rFonts w:cs="Calibri"/>
          <w:sz w:val="22"/>
        </w:rPr>
        <w:t>zobowiązuje się do przetwarzania tych danych osobowych</w:t>
      </w:r>
      <w:r w:rsidRPr="00F01E3D">
        <w:rPr>
          <w:rFonts w:cs="Calibri"/>
          <w:sz w:val="22"/>
        </w:rPr>
        <w:t xml:space="preserve"> zgodnie z niniejszą Umową. Pod pojęciem danych osobowych użytym w Umowie Strony rozumieją dane osobowe zdefiniowane w art. 4 pkt 1 RODO, których rodzaj i zakres został wskazany w </w:t>
      </w:r>
      <w:r w:rsidR="00BA335A" w:rsidRPr="00F01E3D">
        <w:rPr>
          <w:rFonts w:cs="Calibri"/>
          <w:sz w:val="22"/>
        </w:rPr>
        <w:t xml:space="preserve">niniejszej </w:t>
      </w:r>
      <w:r w:rsidRPr="00F01E3D">
        <w:rPr>
          <w:rFonts w:cs="Calibri"/>
          <w:sz w:val="22"/>
        </w:rPr>
        <w:t>Umowie.</w:t>
      </w:r>
    </w:p>
    <w:p w14:paraId="734E997E" w14:textId="6415DA6D" w:rsidR="00117A68" w:rsidRPr="00F01E3D" w:rsidRDefault="00463B03" w:rsidP="00A9748C">
      <w:pPr>
        <w:numPr>
          <w:ilvl w:val="0"/>
          <w:numId w:val="1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 xml:space="preserve">Powierzenie przetwarzania danych osobowych, o których mowa w ust. </w:t>
      </w:r>
      <w:r w:rsidRPr="008F7757">
        <w:rPr>
          <w:rFonts w:cs="Calibri"/>
          <w:sz w:val="22"/>
        </w:rPr>
        <w:t>1</w:t>
      </w:r>
      <w:r w:rsidR="00CE1CF3" w:rsidRPr="008F7757">
        <w:rPr>
          <w:rFonts w:cs="Calibri"/>
          <w:sz w:val="22"/>
        </w:rPr>
        <w:t xml:space="preserve"> </w:t>
      </w:r>
      <w:r w:rsidRPr="008F7757">
        <w:rPr>
          <w:rFonts w:cs="Calibri"/>
          <w:sz w:val="22"/>
        </w:rPr>
        <w:t>następuje</w:t>
      </w:r>
      <w:r w:rsidRPr="00F01E3D">
        <w:rPr>
          <w:rFonts w:cs="Calibri"/>
          <w:sz w:val="22"/>
        </w:rPr>
        <w:t xml:space="preserve"> w celu realizacji Umowy </w:t>
      </w:r>
      <w:r w:rsidR="004B49E5" w:rsidRPr="00F01E3D">
        <w:rPr>
          <w:rFonts w:cs="Calibri"/>
          <w:sz w:val="22"/>
        </w:rPr>
        <w:t>głównej</w:t>
      </w:r>
      <w:r w:rsidR="00895F52" w:rsidRPr="00F01E3D">
        <w:rPr>
          <w:rFonts w:cs="Calibri"/>
          <w:sz w:val="22"/>
        </w:rPr>
        <w:t>.</w:t>
      </w:r>
    </w:p>
    <w:p w14:paraId="29635A0E" w14:textId="711E5AAB" w:rsidR="00032F84" w:rsidRPr="00F01E3D" w:rsidRDefault="00117A68" w:rsidP="00A9748C">
      <w:pPr>
        <w:numPr>
          <w:ilvl w:val="0"/>
          <w:numId w:val="1"/>
        </w:numPr>
        <w:tabs>
          <w:tab w:val="left" w:pos="567"/>
        </w:tabs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 xml:space="preserve">Powierzenie przetwarzania danych osobowych, o których mowa w ust. 1 następuje </w:t>
      </w:r>
      <w:r w:rsidR="00463B03" w:rsidRPr="00F01E3D">
        <w:rPr>
          <w:rFonts w:cs="Calibri"/>
          <w:sz w:val="22"/>
        </w:rPr>
        <w:t>w zakresie określonym w Załączniku nr 1 do Umowy</w:t>
      </w:r>
      <w:r w:rsidR="00AA61ED" w:rsidRPr="00F01E3D">
        <w:rPr>
          <w:rFonts w:cs="Calibri"/>
          <w:sz w:val="22"/>
        </w:rPr>
        <w:t>,</w:t>
      </w:r>
      <w:r w:rsidR="00B615DB" w:rsidRPr="00F01E3D">
        <w:rPr>
          <w:rFonts w:cs="Calibri"/>
          <w:sz w:val="22"/>
        </w:rPr>
        <w:t xml:space="preserve"> </w:t>
      </w:r>
      <w:r w:rsidR="009110E7" w:rsidRPr="00F01E3D">
        <w:rPr>
          <w:rFonts w:cs="Calibri"/>
          <w:sz w:val="22"/>
        </w:rPr>
        <w:t>w którym określony zostanie</w:t>
      </w:r>
      <w:r w:rsidR="0075036C" w:rsidRPr="00F01E3D">
        <w:rPr>
          <w:rFonts w:cs="Calibri"/>
          <w:sz w:val="22"/>
        </w:rPr>
        <w:t xml:space="preserve"> </w:t>
      </w:r>
      <w:r w:rsidR="00AA61ED" w:rsidRPr="00F01E3D">
        <w:rPr>
          <w:rFonts w:cs="Calibri"/>
          <w:sz w:val="22"/>
        </w:rPr>
        <w:t xml:space="preserve">również </w:t>
      </w:r>
      <w:r w:rsidR="0075036C" w:rsidRPr="00F01E3D">
        <w:rPr>
          <w:rFonts w:cs="Calibri"/>
          <w:sz w:val="22"/>
        </w:rPr>
        <w:t>rodzaj danych osobowych</w:t>
      </w:r>
      <w:r w:rsidR="00BA335A" w:rsidRPr="00F01E3D">
        <w:rPr>
          <w:rFonts w:cs="Calibri"/>
          <w:sz w:val="22"/>
        </w:rPr>
        <w:t xml:space="preserve"> </w:t>
      </w:r>
      <w:r w:rsidR="009D3E13" w:rsidRPr="00F01E3D">
        <w:rPr>
          <w:rFonts w:cs="Calibri"/>
          <w:sz w:val="22"/>
        </w:rPr>
        <w:t>oraz</w:t>
      </w:r>
      <w:r w:rsidR="0075036C" w:rsidRPr="00F01E3D">
        <w:rPr>
          <w:rFonts w:cs="Calibri"/>
          <w:sz w:val="22"/>
        </w:rPr>
        <w:t xml:space="preserve"> kategori</w:t>
      </w:r>
      <w:r w:rsidR="009110E7" w:rsidRPr="00F01E3D">
        <w:rPr>
          <w:rFonts w:cs="Calibri"/>
          <w:sz w:val="22"/>
        </w:rPr>
        <w:t>e</w:t>
      </w:r>
      <w:r w:rsidR="0075036C" w:rsidRPr="00F01E3D">
        <w:rPr>
          <w:rFonts w:cs="Calibri"/>
          <w:sz w:val="22"/>
        </w:rPr>
        <w:t xml:space="preserve"> osób, których dane dotyczą</w:t>
      </w:r>
      <w:r w:rsidR="009D3E13" w:rsidRPr="00F01E3D">
        <w:rPr>
          <w:rFonts w:cs="Calibri"/>
          <w:sz w:val="22"/>
        </w:rPr>
        <w:t xml:space="preserve"> powierzone do przetwarzania Przetwarzającemu</w:t>
      </w:r>
      <w:r w:rsidR="00026954" w:rsidRPr="00F01E3D">
        <w:rPr>
          <w:rFonts w:cs="Calibri"/>
          <w:sz w:val="22"/>
        </w:rPr>
        <w:t>.</w:t>
      </w:r>
      <w:r w:rsidR="00CA6CFE" w:rsidRPr="00F01E3D">
        <w:rPr>
          <w:rFonts w:cs="Calibri"/>
          <w:sz w:val="22"/>
        </w:rPr>
        <w:t xml:space="preserve"> </w:t>
      </w:r>
    </w:p>
    <w:p w14:paraId="6382987C" w14:textId="234DDE55" w:rsidR="00400252" w:rsidRPr="00F01E3D" w:rsidRDefault="0053585A" w:rsidP="00A9748C">
      <w:pPr>
        <w:numPr>
          <w:ilvl w:val="0"/>
          <w:numId w:val="1"/>
        </w:numPr>
        <w:tabs>
          <w:tab w:val="left" w:pos="567"/>
        </w:tabs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 xml:space="preserve">Przetwarzanie danych osobowych powierzonych Przetwarzającemu do przetwarzania będzie miało charakter </w:t>
      </w:r>
      <w:r w:rsidR="00C165F9" w:rsidRPr="00F01E3D">
        <w:rPr>
          <w:rFonts w:cs="Calibri"/>
          <w:sz w:val="22"/>
        </w:rPr>
        <w:t>stały</w:t>
      </w:r>
      <w:r w:rsidRPr="00F01E3D">
        <w:rPr>
          <w:rFonts w:cs="Calibri"/>
          <w:sz w:val="22"/>
        </w:rPr>
        <w:t xml:space="preserve">, który wynika z Umowy </w:t>
      </w:r>
      <w:r w:rsidR="00400252" w:rsidRPr="00F01E3D">
        <w:rPr>
          <w:rFonts w:cs="Calibri"/>
          <w:sz w:val="22"/>
        </w:rPr>
        <w:t>g</w:t>
      </w:r>
      <w:r w:rsidRPr="00F01E3D">
        <w:rPr>
          <w:rFonts w:cs="Calibri"/>
          <w:sz w:val="22"/>
        </w:rPr>
        <w:t xml:space="preserve">łównej i określony jest rolą Przetwarzającego jako podmiotu </w:t>
      </w:r>
      <w:r w:rsidR="00EF45FA" w:rsidRPr="00F01E3D">
        <w:rPr>
          <w:rFonts w:cs="Calibri"/>
          <w:sz w:val="22"/>
        </w:rPr>
        <w:t xml:space="preserve">świadczącego </w:t>
      </w:r>
      <w:r w:rsidR="008F604B" w:rsidRPr="00F01E3D">
        <w:rPr>
          <w:rFonts w:cs="Calibri"/>
          <w:sz w:val="22"/>
        </w:rPr>
        <w:t xml:space="preserve">w sposób ciągły </w:t>
      </w:r>
      <w:r w:rsidR="00EF45FA" w:rsidRPr="00F01E3D">
        <w:rPr>
          <w:rFonts w:cs="Calibri"/>
          <w:sz w:val="22"/>
        </w:rPr>
        <w:t>usługi</w:t>
      </w:r>
      <w:r w:rsidR="00895F52" w:rsidRPr="00F01E3D">
        <w:rPr>
          <w:rFonts w:cs="Calibri"/>
          <w:sz w:val="22"/>
        </w:rPr>
        <w:t xml:space="preserve"> sprawowania opieki serwisowej </w:t>
      </w:r>
      <w:r w:rsidR="009611BC">
        <w:rPr>
          <w:rFonts w:cs="Calibri"/>
          <w:sz w:val="22"/>
        </w:rPr>
        <w:t xml:space="preserve">i autorskiej </w:t>
      </w:r>
      <w:r w:rsidR="00895F52" w:rsidRPr="00F01E3D">
        <w:rPr>
          <w:rFonts w:cs="Calibri"/>
          <w:sz w:val="22"/>
        </w:rPr>
        <w:t>nad Systemem Aplikacyjnym.</w:t>
      </w:r>
    </w:p>
    <w:p w14:paraId="2420BF3D" w14:textId="0FE16A57" w:rsidR="00503EB7" w:rsidRPr="00F01E3D" w:rsidRDefault="0053585A" w:rsidP="00A9748C">
      <w:pPr>
        <w:numPr>
          <w:ilvl w:val="0"/>
          <w:numId w:val="1"/>
        </w:numPr>
        <w:tabs>
          <w:tab w:val="left" w:pos="567"/>
        </w:tabs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 xml:space="preserve">Przetwarzanie </w:t>
      </w:r>
      <w:r w:rsidR="00503EB7" w:rsidRPr="00F01E3D">
        <w:rPr>
          <w:rFonts w:cs="Calibri"/>
          <w:sz w:val="22"/>
        </w:rPr>
        <w:t xml:space="preserve">odbywać się będzie w formie elektronicznej </w:t>
      </w:r>
      <w:r w:rsidR="00EF45FA" w:rsidRPr="00F01E3D">
        <w:rPr>
          <w:rFonts w:cs="Calibri"/>
          <w:sz w:val="22"/>
        </w:rPr>
        <w:t>w systemach informatycznych lub</w:t>
      </w:r>
      <w:r w:rsidR="00AD1F62" w:rsidRPr="00F01E3D">
        <w:rPr>
          <w:rFonts w:cs="Calibri"/>
          <w:sz w:val="22"/>
        </w:rPr>
        <w:t xml:space="preserve"> formie papierowej </w:t>
      </w:r>
      <w:r w:rsidR="00503EB7" w:rsidRPr="00F01E3D">
        <w:rPr>
          <w:rFonts w:cs="Calibri"/>
          <w:sz w:val="22"/>
        </w:rPr>
        <w:t xml:space="preserve">poprzez wykonywanie wszystkich czynności (operacji na danych osobowych) uzasadnionych wykonywaniem lub realizacją Umowy głównej. </w:t>
      </w:r>
      <w:r w:rsidR="00AD1F62" w:rsidRPr="00F01E3D">
        <w:rPr>
          <w:rFonts w:cs="Calibri"/>
          <w:sz w:val="22"/>
        </w:rPr>
        <w:t>Przetwarzający będzie w</w:t>
      </w:r>
      <w:r w:rsidR="004F31C1">
        <w:rPr>
          <w:rFonts w:cs="Calibri"/>
          <w:sz w:val="22"/>
        </w:rPr>
        <w:t> </w:t>
      </w:r>
      <w:r w:rsidR="00AD1F62" w:rsidRPr="00F01E3D">
        <w:rPr>
          <w:rFonts w:cs="Calibri"/>
          <w:sz w:val="22"/>
        </w:rPr>
        <w:t xml:space="preserve">szczególności wykonywał następujące operacje dotyczące powierzonych danych osobowych: </w:t>
      </w:r>
      <w:r w:rsidR="00FC7672" w:rsidRPr="00F01E3D">
        <w:rPr>
          <w:rFonts w:cs="Calibri"/>
          <w:sz w:val="22"/>
        </w:rPr>
        <w:t>porządkowanie, adaptowanie lub modyfikowanie, przeglądanie, wykorzystywanie</w:t>
      </w:r>
      <w:r w:rsidR="000F62B8" w:rsidRPr="00F01E3D">
        <w:rPr>
          <w:rFonts w:cs="Calibri"/>
          <w:sz w:val="22"/>
        </w:rPr>
        <w:t>,</w:t>
      </w:r>
      <w:r w:rsidR="00FC7672" w:rsidRPr="00F01E3D">
        <w:rPr>
          <w:rFonts w:cs="Calibri"/>
          <w:sz w:val="22"/>
        </w:rPr>
        <w:t xml:space="preserve"> dopasowywanie lub łączenie, </w:t>
      </w:r>
      <w:r w:rsidR="00895F52" w:rsidRPr="00F01E3D">
        <w:rPr>
          <w:rFonts w:cs="Calibri"/>
          <w:sz w:val="22"/>
        </w:rPr>
        <w:t xml:space="preserve">pobieranie, </w:t>
      </w:r>
      <w:r w:rsidR="003F322A" w:rsidRPr="00F01E3D">
        <w:rPr>
          <w:rFonts w:cs="Calibri"/>
          <w:sz w:val="22"/>
        </w:rPr>
        <w:t xml:space="preserve">organizowanie, </w:t>
      </w:r>
      <w:r w:rsidR="00FC7672" w:rsidRPr="00F01E3D">
        <w:rPr>
          <w:rFonts w:cs="Calibri"/>
          <w:sz w:val="22"/>
        </w:rPr>
        <w:t>ograniczanie, usuwanie lub niszczenie</w:t>
      </w:r>
      <w:r w:rsidR="003F322A" w:rsidRPr="00F01E3D">
        <w:rPr>
          <w:rFonts w:cs="Calibri"/>
          <w:sz w:val="22"/>
        </w:rPr>
        <w:t>.</w:t>
      </w:r>
    </w:p>
    <w:p w14:paraId="17555A1C" w14:textId="3F37347B" w:rsidR="00E813F0" w:rsidRPr="00F01E3D" w:rsidRDefault="00E62797" w:rsidP="00A9748C">
      <w:pPr>
        <w:numPr>
          <w:ilvl w:val="0"/>
          <w:numId w:val="1"/>
        </w:numPr>
        <w:spacing w:before="0"/>
        <w:ind w:left="567" w:hanging="567"/>
        <w:rPr>
          <w:rFonts w:cs="Calibri"/>
          <w:b/>
          <w:bCs/>
          <w:sz w:val="22"/>
        </w:rPr>
      </w:pPr>
      <w:r w:rsidRPr="00F01E3D">
        <w:rPr>
          <w:rFonts w:eastAsia="Lucida Sans Unicode" w:cs="Calibri"/>
          <w:kern w:val="1"/>
          <w:sz w:val="22"/>
        </w:rPr>
        <w:t>Dostęp do danych osobowych powierzonych do przetwarzania Przetwarzającemu</w:t>
      </w:r>
      <w:r w:rsidR="004F31C1">
        <w:rPr>
          <w:rFonts w:eastAsia="Lucida Sans Unicode" w:cs="Calibri"/>
          <w:kern w:val="1"/>
          <w:sz w:val="22"/>
        </w:rPr>
        <w:t xml:space="preserve"> </w:t>
      </w:r>
      <w:r w:rsidRPr="00F01E3D">
        <w:rPr>
          <w:rFonts w:eastAsia="Lucida Sans Unicode" w:cs="Calibri"/>
          <w:kern w:val="1"/>
          <w:sz w:val="22"/>
        </w:rPr>
        <w:t>na podstawie niniejszej Umowy odbywać się będzie za pośrednictwem szyfrowanego łącza VPN (ang. Virtual Private Network, Wirtualn</w:t>
      </w:r>
      <w:r w:rsidR="000F62B8" w:rsidRPr="00F01E3D">
        <w:rPr>
          <w:rFonts w:eastAsia="Lucida Sans Unicode" w:cs="Calibri"/>
          <w:kern w:val="1"/>
          <w:sz w:val="22"/>
        </w:rPr>
        <w:t xml:space="preserve">a Sieć Prywatna), aktywowanego </w:t>
      </w:r>
      <w:r w:rsidRPr="00F01E3D">
        <w:rPr>
          <w:rFonts w:eastAsia="Lucida Sans Unicode" w:cs="Calibri"/>
          <w:kern w:val="1"/>
          <w:sz w:val="22"/>
        </w:rPr>
        <w:t xml:space="preserve">w związku z realizacją </w:t>
      </w:r>
      <w:r w:rsidRPr="00F01E3D">
        <w:rPr>
          <w:rFonts w:cs="Calibri"/>
          <w:sz w:val="22"/>
        </w:rPr>
        <w:t xml:space="preserve">Umowy głównej lub w innej szyfrowanej formie ustalonej pomiędzy Stronami. </w:t>
      </w:r>
      <w:r w:rsidRPr="00F01E3D">
        <w:rPr>
          <w:rFonts w:eastAsia="Lucida Sans Unicode" w:cs="Calibri"/>
          <w:kern w:val="1"/>
          <w:sz w:val="22"/>
        </w:rPr>
        <w:t xml:space="preserve">W przypadku danych osobowych przekazanych Przetwarzającemu na nośnikach danych zostaną one przekazane przez Powierzającego z zastosowaniem odpowiednich środków zabezpieczeń. </w:t>
      </w:r>
    </w:p>
    <w:p w14:paraId="42334DF2" w14:textId="042B1EBD" w:rsidR="00BA335A" w:rsidRPr="000E2B19" w:rsidRDefault="00463B03" w:rsidP="000E2B19">
      <w:pPr>
        <w:spacing w:after="120"/>
        <w:jc w:val="center"/>
        <w:rPr>
          <w:rFonts w:cs="Calibri"/>
          <w:b/>
          <w:bCs/>
          <w:sz w:val="22"/>
        </w:rPr>
      </w:pPr>
      <w:r w:rsidRPr="00F01E3D">
        <w:rPr>
          <w:rFonts w:cs="Calibri"/>
          <w:b/>
          <w:bCs/>
          <w:sz w:val="22"/>
        </w:rPr>
        <w:t>§3.</w:t>
      </w:r>
      <w:r w:rsidR="00BA335A" w:rsidRPr="000E2B19">
        <w:rPr>
          <w:rFonts w:cs="Calibri"/>
          <w:b/>
          <w:bCs/>
          <w:sz w:val="22"/>
        </w:rPr>
        <w:t xml:space="preserve">Okres obowiązywania Umowy, </w:t>
      </w:r>
      <w:r w:rsidR="000E2B19">
        <w:rPr>
          <w:rFonts w:cs="Calibri"/>
          <w:b/>
          <w:bCs/>
          <w:sz w:val="22"/>
        </w:rPr>
        <w:br/>
      </w:r>
      <w:r w:rsidR="00BA335A" w:rsidRPr="000E2B19">
        <w:rPr>
          <w:rFonts w:cs="Calibri"/>
          <w:b/>
          <w:bCs/>
          <w:sz w:val="22"/>
        </w:rPr>
        <w:t>czas trwania przetwarzania danych osobowych</w:t>
      </w:r>
    </w:p>
    <w:p w14:paraId="454219C0" w14:textId="79F1199F" w:rsidR="00B732AE" w:rsidRPr="008F2C1B" w:rsidRDefault="00BA335A" w:rsidP="00A9748C">
      <w:pPr>
        <w:pStyle w:val="Akapitzlist"/>
        <w:numPr>
          <w:ilvl w:val="0"/>
          <w:numId w:val="7"/>
        </w:numPr>
        <w:spacing w:before="0"/>
        <w:ind w:left="567" w:hanging="567"/>
        <w:rPr>
          <w:rFonts w:cs="Calibri"/>
          <w:sz w:val="22"/>
        </w:rPr>
      </w:pPr>
      <w:r w:rsidRPr="008F2C1B">
        <w:rPr>
          <w:rFonts w:cs="Calibri"/>
          <w:sz w:val="22"/>
        </w:rPr>
        <w:lastRenderedPageBreak/>
        <w:t>Umowa zostaje zawarta na czas określony</w:t>
      </w:r>
      <w:r w:rsidR="0082398D" w:rsidRPr="008F2C1B">
        <w:rPr>
          <w:rFonts w:cs="Calibri"/>
          <w:sz w:val="22"/>
        </w:rPr>
        <w:t xml:space="preserve"> i obowiązuje począwszy od</w:t>
      </w:r>
      <w:r w:rsidR="002E4D5F">
        <w:rPr>
          <w:rFonts w:cs="Calibri"/>
          <w:sz w:val="22"/>
        </w:rPr>
        <w:t xml:space="preserve"> daty podpisania umowy głównej </w:t>
      </w:r>
      <w:r w:rsidR="0082398D" w:rsidRPr="008F2C1B">
        <w:rPr>
          <w:rFonts w:cs="Calibri"/>
          <w:sz w:val="22"/>
        </w:rPr>
        <w:t xml:space="preserve">do końca obowiązywania </w:t>
      </w:r>
      <w:r w:rsidR="002E4D5F">
        <w:rPr>
          <w:rFonts w:cs="Calibri"/>
          <w:sz w:val="22"/>
        </w:rPr>
        <w:t xml:space="preserve">okresu gwarancyjnego jaki został określony w </w:t>
      </w:r>
      <w:r w:rsidR="0082398D" w:rsidRPr="008F2C1B">
        <w:rPr>
          <w:rFonts w:cs="Calibri"/>
          <w:sz w:val="22"/>
        </w:rPr>
        <w:t>Umow</w:t>
      </w:r>
      <w:r w:rsidR="002E4D5F">
        <w:rPr>
          <w:rFonts w:cs="Calibri"/>
          <w:sz w:val="22"/>
        </w:rPr>
        <w:t>ie</w:t>
      </w:r>
      <w:r w:rsidR="0082398D" w:rsidRPr="008F2C1B">
        <w:rPr>
          <w:rFonts w:cs="Calibri"/>
          <w:sz w:val="22"/>
        </w:rPr>
        <w:t xml:space="preserve"> głównej),</w:t>
      </w:r>
      <w:r w:rsidRPr="008F2C1B">
        <w:rPr>
          <w:rFonts w:cs="Calibri"/>
          <w:sz w:val="22"/>
        </w:rPr>
        <w:t xml:space="preserve"> z zastrzeżeniem ust. 2 </w:t>
      </w:r>
      <w:r w:rsidR="0082398D" w:rsidRPr="008F2C1B">
        <w:rPr>
          <w:rFonts w:cs="Calibri"/>
          <w:sz w:val="22"/>
        </w:rPr>
        <w:t>i 3 poniżej.</w:t>
      </w:r>
    </w:p>
    <w:p w14:paraId="13E2B69D" w14:textId="77777777" w:rsidR="00B732AE" w:rsidRPr="00F01E3D" w:rsidRDefault="00B732AE" w:rsidP="00A9748C">
      <w:pPr>
        <w:pStyle w:val="Akapitzlist"/>
        <w:numPr>
          <w:ilvl w:val="0"/>
          <w:numId w:val="7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>W przypadku wcześniejszego rozwiązania lub wygaśnięcia (z dowolnej przyczyny) Umowy głównej (warunek) rozwiązaniu ulega również niniejsza Umowa</w:t>
      </w:r>
      <w:r w:rsidR="000001D5" w:rsidRPr="00F01E3D">
        <w:rPr>
          <w:rFonts w:cs="Calibri"/>
          <w:sz w:val="22"/>
        </w:rPr>
        <w:t>, z zastrzeżeniem ust. 3</w:t>
      </w:r>
      <w:r w:rsidRPr="00F01E3D">
        <w:rPr>
          <w:rFonts w:cs="Calibri"/>
          <w:sz w:val="22"/>
        </w:rPr>
        <w:t>.</w:t>
      </w:r>
    </w:p>
    <w:p w14:paraId="7B847308" w14:textId="77777777" w:rsidR="00B732AE" w:rsidRPr="00F01E3D" w:rsidRDefault="00830945" w:rsidP="00A9748C">
      <w:pPr>
        <w:pStyle w:val="Akapitzlist"/>
        <w:numPr>
          <w:ilvl w:val="0"/>
          <w:numId w:val="7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>T</w:t>
      </w:r>
      <w:r w:rsidR="00B732AE" w:rsidRPr="00F01E3D">
        <w:rPr>
          <w:rFonts w:cs="Calibri"/>
          <w:sz w:val="22"/>
        </w:rPr>
        <w:t>ermin obowiązywania niniejszej Umowy zostaje wydłużony do dnia upływu terminu wskazanego w §</w:t>
      </w:r>
      <w:r w:rsidR="00CF1FE0" w:rsidRPr="00F01E3D">
        <w:rPr>
          <w:rFonts w:cs="Calibri"/>
          <w:sz w:val="22"/>
        </w:rPr>
        <w:t>4</w:t>
      </w:r>
      <w:r w:rsidR="00B732AE" w:rsidRPr="00F01E3D">
        <w:rPr>
          <w:rFonts w:cs="Calibri"/>
          <w:sz w:val="22"/>
        </w:rPr>
        <w:t xml:space="preserve"> ust. </w:t>
      </w:r>
      <w:r w:rsidR="00CF1FE0" w:rsidRPr="00F01E3D">
        <w:rPr>
          <w:rFonts w:cs="Calibri"/>
          <w:sz w:val="22"/>
        </w:rPr>
        <w:t>12</w:t>
      </w:r>
      <w:r w:rsidR="002818ED" w:rsidRPr="00F01E3D">
        <w:rPr>
          <w:rFonts w:cs="Calibri"/>
          <w:sz w:val="22"/>
        </w:rPr>
        <w:t xml:space="preserve"> </w:t>
      </w:r>
      <w:r w:rsidR="00B732AE" w:rsidRPr="00F01E3D">
        <w:rPr>
          <w:rFonts w:cs="Calibri"/>
          <w:sz w:val="22"/>
        </w:rPr>
        <w:t xml:space="preserve"> in fine</w:t>
      </w:r>
      <w:r w:rsidRPr="00F01E3D">
        <w:rPr>
          <w:rFonts w:cs="Calibri"/>
          <w:sz w:val="22"/>
        </w:rPr>
        <w:t xml:space="preserve"> przewidzianego na wykonanie obowiązków w nim wskazanych</w:t>
      </w:r>
      <w:r w:rsidR="00B732AE" w:rsidRPr="00F01E3D">
        <w:rPr>
          <w:rFonts w:cs="Calibri"/>
          <w:sz w:val="22"/>
        </w:rPr>
        <w:t>.</w:t>
      </w:r>
    </w:p>
    <w:p w14:paraId="233DFD7B" w14:textId="7A650B42" w:rsidR="00B732AE" w:rsidRPr="00F01E3D" w:rsidRDefault="00B732AE" w:rsidP="00A9748C">
      <w:pPr>
        <w:pStyle w:val="Akapitzlist"/>
        <w:numPr>
          <w:ilvl w:val="0"/>
          <w:numId w:val="7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>Przetwarzanie danych osobowych powierzonych do przetwarzania Przetwarzającemu zgodnie z</w:t>
      </w:r>
      <w:r w:rsidR="00302E94">
        <w:rPr>
          <w:rFonts w:cs="Calibri"/>
          <w:sz w:val="22"/>
        </w:rPr>
        <w:t> </w:t>
      </w:r>
      <w:r w:rsidRPr="00F01E3D">
        <w:rPr>
          <w:rFonts w:cs="Calibri"/>
          <w:sz w:val="22"/>
        </w:rPr>
        <w:t>Umową odbywać się będzie w okresie obowiązywania niniejszej Umowy</w:t>
      </w:r>
      <w:r w:rsidR="00E8292A">
        <w:rPr>
          <w:rFonts w:cs="Calibri"/>
          <w:sz w:val="22"/>
        </w:rPr>
        <w:t>, a także w okresie gwarancyjnym i sprawowania opieki serwisowej</w:t>
      </w:r>
      <w:r w:rsidRPr="00F01E3D">
        <w:rPr>
          <w:rFonts w:cs="Calibri"/>
          <w:sz w:val="22"/>
        </w:rPr>
        <w:t xml:space="preserve">. </w:t>
      </w:r>
    </w:p>
    <w:p w14:paraId="4C6935F0" w14:textId="77777777" w:rsidR="00463B03" w:rsidRPr="00F01E3D" w:rsidRDefault="004C40B9" w:rsidP="000E2B19">
      <w:pPr>
        <w:spacing w:after="120"/>
        <w:jc w:val="center"/>
        <w:rPr>
          <w:rFonts w:cs="Calibri"/>
          <w:b/>
          <w:bCs/>
          <w:sz w:val="22"/>
        </w:rPr>
      </w:pPr>
      <w:r w:rsidRPr="00F01E3D">
        <w:rPr>
          <w:rFonts w:cs="Calibri"/>
          <w:b/>
          <w:bCs/>
          <w:sz w:val="22"/>
        </w:rPr>
        <w:t xml:space="preserve">§4. </w:t>
      </w:r>
      <w:r w:rsidR="008151A9" w:rsidRPr="00F01E3D">
        <w:rPr>
          <w:rFonts w:cs="Calibri"/>
          <w:b/>
          <w:bCs/>
          <w:sz w:val="22"/>
        </w:rPr>
        <w:t>Oświadczenia i o</w:t>
      </w:r>
      <w:r w:rsidRPr="00F01E3D">
        <w:rPr>
          <w:rFonts w:cs="Calibri"/>
          <w:b/>
          <w:bCs/>
          <w:sz w:val="22"/>
        </w:rPr>
        <w:t>bowiązki Przetwarzającego</w:t>
      </w:r>
    </w:p>
    <w:p w14:paraId="7B471745" w14:textId="6146CCDE" w:rsidR="00463B03" w:rsidRPr="00F01E3D" w:rsidRDefault="00EC4FB5" w:rsidP="00A9748C">
      <w:pPr>
        <w:numPr>
          <w:ilvl w:val="0"/>
          <w:numId w:val="5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>Przetwarzający</w:t>
      </w:r>
      <w:r w:rsidR="00463B03" w:rsidRPr="00F01E3D">
        <w:rPr>
          <w:rFonts w:cs="Calibri"/>
          <w:sz w:val="22"/>
        </w:rPr>
        <w:t xml:space="preserve"> zobowiązuje się wykonać zobowiązania określone w niniejszej Umowie z</w:t>
      </w:r>
      <w:r w:rsidR="00930738">
        <w:rPr>
          <w:rFonts w:cs="Calibri"/>
          <w:sz w:val="22"/>
        </w:rPr>
        <w:t> </w:t>
      </w:r>
      <w:r w:rsidR="00463B03" w:rsidRPr="00F01E3D">
        <w:rPr>
          <w:rFonts w:cs="Calibri"/>
          <w:sz w:val="22"/>
        </w:rPr>
        <w:t xml:space="preserve">należytą starannością. </w:t>
      </w:r>
    </w:p>
    <w:p w14:paraId="71549F29" w14:textId="2DFFBB89" w:rsidR="008151A9" w:rsidRPr="00F01E3D" w:rsidRDefault="00E57F10" w:rsidP="00A9748C">
      <w:pPr>
        <w:numPr>
          <w:ilvl w:val="0"/>
          <w:numId w:val="5"/>
        </w:numPr>
        <w:tabs>
          <w:tab w:val="left" w:pos="567"/>
        </w:tabs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>Przetwarzający będzie przetwarzał dane osobowe powierzone mu do przetwarzania zgodnie z</w:t>
      </w:r>
      <w:r w:rsidR="00930738">
        <w:rPr>
          <w:rFonts w:cs="Calibri"/>
          <w:sz w:val="22"/>
        </w:rPr>
        <w:t> </w:t>
      </w:r>
      <w:r w:rsidRPr="00F01E3D">
        <w:rPr>
          <w:rFonts w:cs="Calibri"/>
          <w:sz w:val="22"/>
        </w:rPr>
        <w:t xml:space="preserve">niniejszą Umową wyłącznie </w:t>
      </w:r>
      <w:r w:rsidR="004674B5" w:rsidRPr="00F01E3D">
        <w:rPr>
          <w:rFonts w:cs="Calibri"/>
          <w:sz w:val="22"/>
        </w:rPr>
        <w:t>zgodnie z udokumentowanymi poleceniami lub instrukcjami</w:t>
      </w:r>
      <w:r w:rsidR="00CB709C" w:rsidRPr="00F01E3D">
        <w:rPr>
          <w:rFonts w:cs="Calibri"/>
          <w:sz w:val="22"/>
        </w:rPr>
        <w:t xml:space="preserve"> Powierzającego</w:t>
      </w:r>
      <w:r w:rsidRPr="00F01E3D">
        <w:rPr>
          <w:rFonts w:cs="Calibri"/>
          <w:sz w:val="22"/>
        </w:rPr>
        <w:t xml:space="preserve">, przy czym Strony wskazują, iż Umowa </w:t>
      </w:r>
      <w:r w:rsidR="009078FA" w:rsidRPr="00F01E3D">
        <w:rPr>
          <w:rFonts w:cs="Calibri"/>
          <w:sz w:val="22"/>
        </w:rPr>
        <w:t>g</w:t>
      </w:r>
      <w:r w:rsidRPr="00F01E3D">
        <w:rPr>
          <w:rFonts w:cs="Calibri"/>
          <w:sz w:val="22"/>
        </w:rPr>
        <w:t>łówna i</w:t>
      </w:r>
      <w:r w:rsidR="00DC4F59" w:rsidRPr="00F01E3D">
        <w:rPr>
          <w:rFonts w:cs="Calibri"/>
          <w:sz w:val="22"/>
        </w:rPr>
        <w:t> </w:t>
      </w:r>
      <w:r w:rsidRPr="00F01E3D">
        <w:rPr>
          <w:rFonts w:cs="Calibri"/>
          <w:sz w:val="22"/>
        </w:rPr>
        <w:t xml:space="preserve">zgłoszenia serwisowe kierowane do Przetwarzającego na jej podstawie są i będą traktowane jako udokumentowane polecenia Powierzającego. Za udokumentowane polecenia Powierzającego będą uznawane również inne polecenia przekazywane przez Powierzającego drogą elektroniczną </w:t>
      </w:r>
      <w:r w:rsidR="009611BC" w:rsidRPr="00F01E3D">
        <w:rPr>
          <w:rFonts w:cs="Calibri"/>
          <w:sz w:val="22"/>
        </w:rPr>
        <w:t xml:space="preserve">na adres e-mail: </w:t>
      </w:r>
      <w:r w:rsidR="002E4D5F">
        <w:t xml:space="preserve">…………………………………………. </w:t>
      </w:r>
      <w:r w:rsidRPr="00F01E3D">
        <w:rPr>
          <w:rFonts w:cs="Calibri"/>
          <w:sz w:val="22"/>
        </w:rPr>
        <w:t>lub na piśmie na adres wskazany w Umowie do doręczeń.</w:t>
      </w:r>
    </w:p>
    <w:p w14:paraId="566AD3B7" w14:textId="77777777" w:rsidR="008151A9" w:rsidRPr="00F01E3D" w:rsidRDefault="008151A9" w:rsidP="00A9748C">
      <w:pPr>
        <w:numPr>
          <w:ilvl w:val="0"/>
          <w:numId w:val="5"/>
        </w:numPr>
        <w:tabs>
          <w:tab w:val="left" w:pos="567"/>
        </w:tabs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 xml:space="preserve">Przetwarzający oświadcza, że nie przekazuje danych osobowych powierzonych mu do przetwarzania zgodnie z niniejszą Umową do państwa trzeciego lub organizacji międzynarodowej. </w:t>
      </w:r>
    </w:p>
    <w:p w14:paraId="5B48FC01" w14:textId="77777777" w:rsidR="00E25BF1" w:rsidRPr="00F01E3D" w:rsidRDefault="00EC4FB5" w:rsidP="00A9748C">
      <w:pPr>
        <w:numPr>
          <w:ilvl w:val="0"/>
          <w:numId w:val="5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>Przetwarzający</w:t>
      </w:r>
      <w:r w:rsidR="00463B03" w:rsidRPr="00F01E3D">
        <w:rPr>
          <w:rFonts w:cs="Calibri"/>
          <w:sz w:val="22"/>
        </w:rPr>
        <w:t xml:space="preserve"> oświadcza, że podejmie po swojej stronie odpowiednie środki </w:t>
      </w:r>
      <w:r w:rsidR="00E25BF1" w:rsidRPr="00F01E3D">
        <w:rPr>
          <w:rFonts w:cs="Calibri"/>
          <w:sz w:val="22"/>
        </w:rPr>
        <w:t xml:space="preserve">zabezpieczające </w:t>
      </w:r>
      <w:r w:rsidR="007F5122" w:rsidRPr="00F01E3D">
        <w:rPr>
          <w:rFonts w:cs="Calibri"/>
          <w:sz w:val="22"/>
        </w:rPr>
        <w:t xml:space="preserve">dane osobowe </w:t>
      </w:r>
      <w:r w:rsidR="00E25BF1" w:rsidRPr="00F01E3D">
        <w:rPr>
          <w:rFonts w:cs="Calibri"/>
          <w:sz w:val="22"/>
        </w:rPr>
        <w:t xml:space="preserve">powierzone mu </w:t>
      </w:r>
      <w:r w:rsidR="007F5122" w:rsidRPr="00F01E3D">
        <w:rPr>
          <w:rFonts w:cs="Calibri"/>
          <w:sz w:val="22"/>
        </w:rPr>
        <w:t xml:space="preserve">do przetwarzania </w:t>
      </w:r>
      <w:r w:rsidR="00E25BF1" w:rsidRPr="00F01E3D">
        <w:rPr>
          <w:rFonts w:cs="Calibri"/>
          <w:sz w:val="22"/>
        </w:rPr>
        <w:t>zgodnie z Umową, o których mowa w art. 32 RODO</w:t>
      </w:r>
      <w:r w:rsidR="00065A06" w:rsidRPr="00F01E3D">
        <w:rPr>
          <w:rFonts w:cs="Calibri"/>
          <w:sz w:val="22"/>
        </w:rPr>
        <w:t>,</w:t>
      </w:r>
      <w:r w:rsidR="00463B03" w:rsidRPr="00F01E3D">
        <w:rPr>
          <w:rFonts w:cs="Calibri"/>
          <w:sz w:val="22"/>
        </w:rPr>
        <w:t xml:space="preserve"> </w:t>
      </w:r>
      <w:r w:rsidR="00351144" w:rsidRPr="00F01E3D">
        <w:rPr>
          <w:rFonts w:cs="Calibri"/>
          <w:sz w:val="22"/>
        </w:rPr>
        <w:t>uwzględniając stan wiedzy technicznej, koszt wdrażania oraz charakter, zakres, kontekst i cele przetwarzania oraz ryzyko naruszenia praw lub wolności osób fizycznych o różnym prawdopodobieństwie wystąpienia i wadze zagrożenia tak</w:t>
      </w:r>
      <w:r w:rsidR="006C7A48" w:rsidRPr="00F01E3D">
        <w:rPr>
          <w:rFonts w:cs="Calibri"/>
          <w:sz w:val="22"/>
        </w:rPr>
        <w:t>,</w:t>
      </w:r>
      <w:r w:rsidR="00351144" w:rsidRPr="00F01E3D">
        <w:rPr>
          <w:rFonts w:cs="Calibri"/>
          <w:sz w:val="22"/>
        </w:rPr>
        <w:t xml:space="preserve"> aby zapewnić stopień bezpieczeństwa odpowiadający temu ryzyku.</w:t>
      </w:r>
    </w:p>
    <w:p w14:paraId="19F89B1E" w14:textId="3134B1AD" w:rsidR="00463B03" w:rsidRPr="00F01E3D" w:rsidRDefault="00EC4FB5" w:rsidP="00A9748C">
      <w:pPr>
        <w:numPr>
          <w:ilvl w:val="0"/>
          <w:numId w:val="5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>Przetwarzający</w:t>
      </w:r>
      <w:r w:rsidR="00463B03" w:rsidRPr="00F01E3D">
        <w:rPr>
          <w:rFonts w:cs="Calibri"/>
          <w:sz w:val="22"/>
        </w:rPr>
        <w:t xml:space="preserve"> oświadcza, że do wykonywania zobowiązań wynikających z postanowień Umowy będą dopuszczone wyłącznie osoby posiadające upoważnienia do przetwarzania danych osobowych nadane przez </w:t>
      </w:r>
      <w:r w:rsidR="00503371" w:rsidRPr="00F01E3D">
        <w:rPr>
          <w:rFonts w:cs="Calibri"/>
          <w:sz w:val="22"/>
        </w:rPr>
        <w:t>Przetwarzającego</w:t>
      </w:r>
      <w:r w:rsidR="00463B03" w:rsidRPr="00F01E3D">
        <w:rPr>
          <w:rFonts w:cs="Calibri"/>
          <w:sz w:val="22"/>
        </w:rPr>
        <w:t>.</w:t>
      </w:r>
    </w:p>
    <w:p w14:paraId="71637ED3" w14:textId="4D9106CC" w:rsidR="00463B03" w:rsidRPr="00F01E3D" w:rsidRDefault="00EC4FB5" w:rsidP="00A9748C">
      <w:pPr>
        <w:numPr>
          <w:ilvl w:val="0"/>
          <w:numId w:val="5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>Przetwarzający</w:t>
      </w:r>
      <w:r w:rsidR="00463B03" w:rsidRPr="00F01E3D">
        <w:rPr>
          <w:rFonts w:cs="Calibri"/>
          <w:sz w:val="22"/>
        </w:rPr>
        <w:t xml:space="preserve"> prowadzić będzie ewidencję osób posiadających upoważnienia do przetwarzania danych osobowych na podstawie Umowy. </w:t>
      </w:r>
    </w:p>
    <w:p w14:paraId="351D1B99" w14:textId="6030EC5F" w:rsidR="000723D6" w:rsidRPr="00253706" w:rsidRDefault="000723D6" w:rsidP="00A9748C">
      <w:pPr>
        <w:numPr>
          <w:ilvl w:val="0"/>
          <w:numId w:val="5"/>
        </w:numPr>
        <w:spacing w:before="0"/>
        <w:ind w:left="567" w:hanging="567"/>
        <w:rPr>
          <w:rFonts w:cs="Calibri"/>
          <w:sz w:val="22"/>
        </w:rPr>
      </w:pPr>
      <w:r w:rsidRPr="000723D6">
        <w:rPr>
          <w:rFonts w:eastAsia="Lucida Sans Unicode" w:cs="Calibri"/>
          <w:kern w:val="1"/>
          <w:sz w:val="22"/>
        </w:rPr>
        <w:t>Przetwarzający zapewnia, że osoby, które zostały upoważnione do przetwarzania danych osobowych zgodnie z ust. 5 zostały zobowiązane do zachowania tajemnicy lub że podlegają odpowiedniemu ustawowemu obowiązkowi zachowania tajemnicy. Przetwarzający uzyskuje od tych osób udokumentowane oświadczenia zobowiązujące te osoby do zachowania tajemnicy, w</w:t>
      </w:r>
      <w:r w:rsidR="00302E94">
        <w:rPr>
          <w:rFonts w:eastAsia="Lucida Sans Unicode" w:cs="Calibri"/>
          <w:kern w:val="1"/>
          <w:sz w:val="22"/>
        </w:rPr>
        <w:t> </w:t>
      </w:r>
      <w:r w:rsidRPr="000723D6">
        <w:rPr>
          <w:rFonts w:eastAsia="Lucida Sans Unicode" w:cs="Calibri"/>
          <w:kern w:val="1"/>
          <w:sz w:val="22"/>
        </w:rPr>
        <w:t>tym także po wygaśnięciu zawartych z tymi osobami umów o pracę, umów cywilnoprawnych lub porozumień, na podstawie których osoby te świadczyły pracę/usługi na rzecz Przetwarzającego lub upewnia się, że te osoby podlegają ustawowemu obowiązkowi zachowania tajemnicy</w:t>
      </w:r>
      <w:r w:rsidRPr="000723D6" w:rsidDel="000723D6">
        <w:rPr>
          <w:rFonts w:eastAsia="Lucida Sans Unicode" w:cs="Calibri"/>
          <w:kern w:val="1"/>
          <w:sz w:val="22"/>
        </w:rPr>
        <w:t xml:space="preserve"> </w:t>
      </w:r>
    </w:p>
    <w:p w14:paraId="14BEF0F8" w14:textId="77777777" w:rsidR="008F604B" w:rsidRPr="00F01E3D" w:rsidRDefault="008F604B" w:rsidP="00A9748C">
      <w:pPr>
        <w:numPr>
          <w:ilvl w:val="0"/>
          <w:numId w:val="5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 xml:space="preserve">Przetwarzający </w:t>
      </w:r>
      <w:r w:rsidR="00FD5C8F" w:rsidRPr="00F01E3D">
        <w:rPr>
          <w:rFonts w:cs="Calibri"/>
          <w:sz w:val="22"/>
        </w:rPr>
        <w:t>uwzględniając charakter przetwarzania oraz dostępne mu informacj</w:t>
      </w:r>
      <w:r w:rsidR="00F91F2D" w:rsidRPr="00F01E3D">
        <w:rPr>
          <w:rFonts w:cs="Calibri"/>
          <w:sz w:val="22"/>
        </w:rPr>
        <w:t>e będzie</w:t>
      </w:r>
      <w:r w:rsidR="00FD5C8F" w:rsidRPr="00F01E3D">
        <w:rPr>
          <w:rFonts w:cs="Calibri"/>
          <w:sz w:val="22"/>
        </w:rPr>
        <w:t xml:space="preserve"> pomaga</w:t>
      </w:r>
      <w:r w:rsidR="00F91F2D" w:rsidRPr="00F01E3D">
        <w:rPr>
          <w:rFonts w:cs="Calibri"/>
          <w:sz w:val="22"/>
        </w:rPr>
        <w:t>ł</w:t>
      </w:r>
      <w:r w:rsidR="00FD5C8F" w:rsidRPr="00F01E3D">
        <w:rPr>
          <w:rFonts w:cs="Calibri"/>
          <w:sz w:val="22"/>
        </w:rPr>
        <w:t xml:space="preserve"> </w:t>
      </w:r>
      <w:r w:rsidR="00F91F2D" w:rsidRPr="00F01E3D">
        <w:rPr>
          <w:rFonts w:cs="Calibri"/>
          <w:sz w:val="22"/>
        </w:rPr>
        <w:t xml:space="preserve">Powierzającemu </w:t>
      </w:r>
      <w:r w:rsidR="00FD5C8F" w:rsidRPr="00F01E3D">
        <w:rPr>
          <w:rFonts w:cs="Calibri"/>
          <w:sz w:val="22"/>
        </w:rPr>
        <w:t xml:space="preserve">wywiązać się z obowiązków określonych </w:t>
      </w:r>
      <w:r w:rsidR="00593602" w:rsidRPr="00F01E3D">
        <w:rPr>
          <w:rFonts w:cs="Calibri"/>
          <w:sz w:val="22"/>
        </w:rPr>
        <w:t xml:space="preserve">w art. 32–36 RODO. </w:t>
      </w:r>
    </w:p>
    <w:p w14:paraId="7C2F1B94" w14:textId="325632CF" w:rsidR="00873B47" w:rsidRPr="00F01E3D" w:rsidRDefault="00593602" w:rsidP="00A9748C">
      <w:pPr>
        <w:numPr>
          <w:ilvl w:val="0"/>
          <w:numId w:val="5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lastRenderedPageBreak/>
        <w:t>Przetwarzający biorąc pod uwagę charakter przetwarzania, w miarę możliwości będzie pomagał Powierzającemu poprzez odpowiednie środki techniczne i</w:t>
      </w:r>
      <w:r w:rsidR="00DC4F59" w:rsidRPr="00F01E3D">
        <w:rPr>
          <w:rFonts w:cs="Calibri"/>
          <w:sz w:val="22"/>
        </w:rPr>
        <w:t> </w:t>
      </w:r>
      <w:r w:rsidRPr="00F01E3D">
        <w:rPr>
          <w:rFonts w:cs="Calibri"/>
          <w:sz w:val="22"/>
        </w:rPr>
        <w:t>organizacyjne wywiązać się z</w:t>
      </w:r>
      <w:r w:rsidR="00302E94">
        <w:rPr>
          <w:rFonts w:cs="Calibri"/>
          <w:sz w:val="22"/>
        </w:rPr>
        <w:t> </w:t>
      </w:r>
      <w:r w:rsidRPr="00F01E3D">
        <w:rPr>
          <w:rFonts w:cs="Calibri"/>
          <w:sz w:val="22"/>
        </w:rPr>
        <w:t>obowiązku odpowiadania na żądania osoby, której dane dotyczą, w zakresie wykonywania jej praw określonych w rozdziale III RODO.</w:t>
      </w:r>
    </w:p>
    <w:p w14:paraId="3641F387" w14:textId="77777777" w:rsidR="00873B47" w:rsidRPr="00F01E3D" w:rsidRDefault="00873B47" w:rsidP="00A9748C">
      <w:pPr>
        <w:numPr>
          <w:ilvl w:val="0"/>
          <w:numId w:val="5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>Przetwarzający zobowiązuje się do niezwłocznego poinformowania Powierzającego, jeżeli jego zdaniem wydane mu polecenie stanowi naruszenie RODO lub innych przepisów Unii lub państwa członkowskiego o ochronie danych.</w:t>
      </w:r>
    </w:p>
    <w:p w14:paraId="1B285823" w14:textId="77777777" w:rsidR="009A1EFA" w:rsidRPr="00F01E3D" w:rsidRDefault="009A1EFA" w:rsidP="00A9748C">
      <w:pPr>
        <w:numPr>
          <w:ilvl w:val="0"/>
          <w:numId w:val="5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 xml:space="preserve">W przypadku  stwierdzenia  przez Przetwarzającego naruszenia ochrony danych osobowych powierzonych mu do przetwarzania zgodnie z Umową, Przetwarzający zobowiązuje się bez zbędnej zwłoki zgłosić je Powierzającemu. </w:t>
      </w:r>
    </w:p>
    <w:p w14:paraId="75CA053D" w14:textId="3F030D7B" w:rsidR="007031CD" w:rsidRPr="00F01E3D" w:rsidRDefault="00873B47" w:rsidP="00A9748C">
      <w:pPr>
        <w:numPr>
          <w:ilvl w:val="0"/>
          <w:numId w:val="5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 xml:space="preserve">W terminie </w:t>
      </w:r>
      <w:r w:rsidR="003F322A" w:rsidRPr="00F01E3D">
        <w:rPr>
          <w:rFonts w:cs="Calibri"/>
          <w:sz w:val="22"/>
        </w:rPr>
        <w:t>30</w:t>
      </w:r>
      <w:r w:rsidRPr="00F01E3D">
        <w:rPr>
          <w:rFonts w:cs="Calibri"/>
          <w:sz w:val="22"/>
        </w:rPr>
        <w:t xml:space="preserve"> Dni roboczych p</w:t>
      </w:r>
      <w:r w:rsidR="007031CD" w:rsidRPr="00F01E3D">
        <w:rPr>
          <w:rFonts w:cs="Calibri"/>
          <w:sz w:val="22"/>
        </w:rPr>
        <w:t xml:space="preserve">o zakończeniu </w:t>
      </w:r>
      <w:r w:rsidR="00CE3305" w:rsidRPr="00F01E3D">
        <w:rPr>
          <w:rFonts w:cs="Calibri"/>
          <w:sz w:val="22"/>
        </w:rPr>
        <w:t>świadczenia usług związanych z</w:t>
      </w:r>
      <w:r w:rsidR="00DC4F59" w:rsidRPr="00F01E3D">
        <w:rPr>
          <w:rFonts w:cs="Calibri"/>
          <w:sz w:val="22"/>
        </w:rPr>
        <w:t> </w:t>
      </w:r>
      <w:r w:rsidR="00CE3305" w:rsidRPr="00F01E3D">
        <w:rPr>
          <w:rFonts w:cs="Calibri"/>
          <w:sz w:val="22"/>
        </w:rPr>
        <w:t xml:space="preserve">przetwarzaniem </w:t>
      </w:r>
      <w:r w:rsidR="007031CD" w:rsidRPr="00F01E3D">
        <w:rPr>
          <w:rFonts w:cs="Calibri"/>
          <w:sz w:val="22"/>
        </w:rPr>
        <w:t xml:space="preserve">lub w przypadku wcześniejszego rozwiązania lub wygaśnięcia </w:t>
      </w:r>
      <w:r w:rsidR="00065A06" w:rsidRPr="00F01E3D">
        <w:rPr>
          <w:rFonts w:cs="Calibri"/>
          <w:sz w:val="22"/>
        </w:rPr>
        <w:t xml:space="preserve">niniejszej </w:t>
      </w:r>
      <w:r w:rsidR="00494C34" w:rsidRPr="00F01E3D">
        <w:rPr>
          <w:rFonts w:cs="Calibri"/>
          <w:sz w:val="22"/>
        </w:rPr>
        <w:t xml:space="preserve">Umowy </w:t>
      </w:r>
      <w:r w:rsidR="007031CD" w:rsidRPr="00F01E3D">
        <w:rPr>
          <w:rFonts w:cs="Calibri"/>
          <w:sz w:val="22"/>
        </w:rPr>
        <w:t>(z dowolnej przyczyny)</w:t>
      </w:r>
      <w:r w:rsidRPr="00F01E3D">
        <w:rPr>
          <w:rFonts w:cs="Calibri"/>
          <w:sz w:val="22"/>
        </w:rPr>
        <w:t xml:space="preserve"> po jej rozwiązaniu lub wygaśnięciu,</w:t>
      </w:r>
      <w:r w:rsidR="007031CD" w:rsidRPr="00F01E3D">
        <w:rPr>
          <w:rFonts w:cs="Calibri"/>
          <w:sz w:val="22"/>
        </w:rPr>
        <w:t xml:space="preserve"> </w:t>
      </w:r>
      <w:r w:rsidR="00494C34" w:rsidRPr="00F01E3D">
        <w:rPr>
          <w:rFonts w:cs="Calibri"/>
          <w:sz w:val="22"/>
        </w:rPr>
        <w:t xml:space="preserve">Przetwarzający </w:t>
      </w:r>
      <w:r w:rsidR="007031CD" w:rsidRPr="00F01E3D">
        <w:rPr>
          <w:rFonts w:cs="Calibri"/>
          <w:sz w:val="22"/>
        </w:rPr>
        <w:t xml:space="preserve">zależnie od decyzji </w:t>
      </w:r>
      <w:r w:rsidR="00494C34" w:rsidRPr="00F01E3D">
        <w:rPr>
          <w:rFonts w:cs="Calibri"/>
          <w:sz w:val="22"/>
        </w:rPr>
        <w:t>Powierzającego</w:t>
      </w:r>
      <w:r w:rsidR="007031CD" w:rsidRPr="00F01E3D">
        <w:rPr>
          <w:rFonts w:cs="Calibri"/>
          <w:sz w:val="22"/>
        </w:rPr>
        <w:t xml:space="preserve"> usunie lub zwróci mu wszelkie dane osobowe powierzone mu do przetwarzania zgodnie z Umową, oraz usunie wszelkie ich istniejące kopie, chyba że prawo Unii lub prawo państwa członkowskiego nakazują przechowywanie danych osobowych, z</w:t>
      </w:r>
      <w:r w:rsidR="00930738">
        <w:rPr>
          <w:rFonts w:cs="Calibri"/>
          <w:sz w:val="22"/>
        </w:rPr>
        <w:t> </w:t>
      </w:r>
      <w:r w:rsidR="007031CD" w:rsidRPr="00F01E3D">
        <w:rPr>
          <w:rFonts w:cs="Calibri"/>
          <w:sz w:val="22"/>
        </w:rPr>
        <w:t>zastrzeżeniem zdania następnego. Zobowiązanie do usunięcia danych, o którym mowa w</w:t>
      </w:r>
      <w:r w:rsidR="00DC4F59" w:rsidRPr="00F01E3D">
        <w:rPr>
          <w:rFonts w:cs="Calibri"/>
          <w:sz w:val="22"/>
        </w:rPr>
        <w:t> </w:t>
      </w:r>
      <w:r w:rsidR="007031CD" w:rsidRPr="00F01E3D">
        <w:rPr>
          <w:rFonts w:cs="Calibri"/>
          <w:sz w:val="22"/>
        </w:rPr>
        <w:t>niniejszym ustępie nie dotyczy danych osobowych zgromadzonych/przetwarzanych za pomocą</w:t>
      </w:r>
      <w:r w:rsidR="003F322A" w:rsidRPr="00F01E3D">
        <w:rPr>
          <w:rFonts w:cs="Calibri"/>
          <w:sz w:val="22"/>
        </w:rPr>
        <w:t xml:space="preserve"> Systemu Aplikacyjnego</w:t>
      </w:r>
      <w:r w:rsidR="007031CD" w:rsidRPr="00F01E3D">
        <w:rPr>
          <w:rFonts w:cs="Calibri"/>
          <w:sz w:val="22"/>
        </w:rPr>
        <w:t xml:space="preserve"> w stosunku, do którego </w:t>
      </w:r>
      <w:r w:rsidR="00494C34" w:rsidRPr="00F01E3D">
        <w:rPr>
          <w:rFonts w:cs="Calibri"/>
          <w:sz w:val="22"/>
        </w:rPr>
        <w:t>Przetwarzający</w:t>
      </w:r>
      <w:r w:rsidR="007031CD" w:rsidRPr="00F01E3D">
        <w:rPr>
          <w:rFonts w:cs="Calibri"/>
          <w:sz w:val="22"/>
        </w:rPr>
        <w:t xml:space="preserve"> świadczy usługi</w:t>
      </w:r>
      <w:r w:rsidR="003F322A" w:rsidRPr="00F01E3D">
        <w:rPr>
          <w:rFonts w:cs="Calibri"/>
          <w:sz w:val="22"/>
        </w:rPr>
        <w:t xml:space="preserve"> sprawowania opieki serwisowej</w:t>
      </w:r>
      <w:r w:rsidR="009611BC">
        <w:rPr>
          <w:rFonts w:cs="Calibri"/>
          <w:sz w:val="22"/>
        </w:rPr>
        <w:t xml:space="preserve"> i autorskiej</w:t>
      </w:r>
      <w:r w:rsidR="006C7A48" w:rsidRPr="00F01E3D">
        <w:rPr>
          <w:rFonts w:cs="Calibri"/>
          <w:i/>
          <w:sz w:val="22"/>
        </w:rPr>
        <w:t xml:space="preserve">, </w:t>
      </w:r>
      <w:r w:rsidR="006C7A48" w:rsidRPr="00F01E3D">
        <w:rPr>
          <w:rFonts w:cs="Calibri"/>
          <w:sz w:val="22"/>
        </w:rPr>
        <w:t>chyba, że Powierzający zdecyduje inaczej</w:t>
      </w:r>
      <w:r w:rsidR="00CE3305" w:rsidRPr="00F01E3D">
        <w:rPr>
          <w:rFonts w:cs="Calibri"/>
          <w:i/>
          <w:sz w:val="22"/>
        </w:rPr>
        <w:t>.</w:t>
      </w:r>
    </w:p>
    <w:p w14:paraId="141DECF4" w14:textId="77777777" w:rsidR="00463B03" w:rsidRPr="000E2B19" w:rsidRDefault="00463B03" w:rsidP="000E2B19">
      <w:pPr>
        <w:spacing w:after="120"/>
        <w:jc w:val="center"/>
        <w:rPr>
          <w:rFonts w:cs="Calibri"/>
          <w:b/>
          <w:bCs/>
          <w:sz w:val="22"/>
        </w:rPr>
      </w:pPr>
      <w:r w:rsidRPr="000E2B19">
        <w:rPr>
          <w:rFonts w:cs="Calibri"/>
          <w:b/>
          <w:bCs/>
          <w:sz w:val="22"/>
        </w:rPr>
        <w:t>§</w:t>
      </w:r>
      <w:r w:rsidR="00BA0957" w:rsidRPr="000E2B19">
        <w:rPr>
          <w:rFonts w:cs="Calibri"/>
          <w:b/>
          <w:bCs/>
          <w:sz w:val="22"/>
        </w:rPr>
        <w:t>5</w:t>
      </w:r>
      <w:r w:rsidR="00ED2A91" w:rsidRPr="000E2B19">
        <w:rPr>
          <w:rFonts w:cs="Calibri"/>
          <w:b/>
          <w:bCs/>
          <w:sz w:val="22"/>
        </w:rPr>
        <w:t>.</w:t>
      </w:r>
      <w:r w:rsidR="00BA0957" w:rsidRPr="000E2B19">
        <w:rPr>
          <w:rFonts w:cs="Calibri"/>
          <w:b/>
          <w:bCs/>
          <w:sz w:val="22"/>
        </w:rPr>
        <w:t xml:space="preserve"> Oświadczenia i o</w:t>
      </w:r>
      <w:r w:rsidR="004C40B9" w:rsidRPr="000E2B19">
        <w:rPr>
          <w:rFonts w:cs="Calibri"/>
          <w:b/>
          <w:bCs/>
          <w:sz w:val="22"/>
        </w:rPr>
        <w:t>bowiązki Powierzającego</w:t>
      </w:r>
    </w:p>
    <w:p w14:paraId="5B180FA0" w14:textId="77777777" w:rsidR="00BA0957" w:rsidRPr="00F01E3D" w:rsidRDefault="00BA0957" w:rsidP="00A9748C">
      <w:pPr>
        <w:pStyle w:val="Akapitzlist"/>
        <w:numPr>
          <w:ilvl w:val="0"/>
          <w:numId w:val="12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>Powierzający oświadcza</w:t>
      </w:r>
      <w:r w:rsidR="004018B8" w:rsidRPr="00F01E3D">
        <w:rPr>
          <w:rFonts w:cs="Calibri"/>
          <w:sz w:val="22"/>
        </w:rPr>
        <w:t xml:space="preserve">, że jest </w:t>
      </w:r>
      <w:r w:rsidR="006B56A2" w:rsidRPr="00F01E3D">
        <w:rPr>
          <w:rFonts w:cs="Calibri"/>
          <w:sz w:val="22"/>
        </w:rPr>
        <w:t xml:space="preserve">administratorem </w:t>
      </w:r>
      <w:r w:rsidR="00283441" w:rsidRPr="00F01E3D">
        <w:rPr>
          <w:rFonts w:cs="Calibri"/>
          <w:sz w:val="22"/>
        </w:rPr>
        <w:t xml:space="preserve">(w rozumieniu </w:t>
      </w:r>
      <w:r w:rsidR="00EB595C" w:rsidRPr="00F01E3D">
        <w:rPr>
          <w:rFonts w:cs="Calibri"/>
          <w:sz w:val="22"/>
        </w:rPr>
        <w:t xml:space="preserve">art. 4 pkt 7 </w:t>
      </w:r>
      <w:r w:rsidR="00283441" w:rsidRPr="00F01E3D">
        <w:rPr>
          <w:rFonts w:cs="Calibri"/>
          <w:sz w:val="22"/>
        </w:rPr>
        <w:t>RODO)</w:t>
      </w:r>
      <w:r w:rsidR="008A7A86" w:rsidRPr="00F01E3D">
        <w:rPr>
          <w:rFonts w:cs="Calibri"/>
          <w:sz w:val="22"/>
        </w:rPr>
        <w:t xml:space="preserve"> </w:t>
      </w:r>
      <w:r w:rsidR="00065A06" w:rsidRPr="00F01E3D">
        <w:rPr>
          <w:rFonts w:cs="Calibri"/>
          <w:sz w:val="22"/>
        </w:rPr>
        <w:t xml:space="preserve">danych osobowych, o których mowa w §2 ust. 1 Umowy </w:t>
      </w:r>
      <w:r w:rsidR="008A7A86" w:rsidRPr="00F01E3D">
        <w:rPr>
          <w:rFonts w:cs="Calibri"/>
          <w:sz w:val="22"/>
        </w:rPr>
        <w:t>o</w:t>
      </w:r>
      <w:r w:rsidR="004018B8" w:rsidRPr="00F01E3D">
        <w:rPr>
          <w:rFonts w:cs="Calibri"/>
          <w:sz w:val="22"/>
        </w:rPr>
        <w:t>raz, że jest uprawniony do ich przetwarzania w zakresie, w jakim powierzył je Przetwarzającemu.</w:t>
      </w:r>
    </w:p>
    <w:p w14:paraId="451C55CD" w14:textId="77777777" w:rsidR="006C4B59" w:rsidRPr="00F01E3D" w:rsidRDefault="002B7C2F" w:rsidP="00A9748C">
      <w:pPr>
        <w:pStyle w:val="Akapitzlist"/>
        <w:numPr>
          <w:ilvl w:val="0"/>
          <w:numId w:val="12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>Powierzający zobowiązany jest współdziałać z Przetwarzającym w wykonaniu Umowy, udzielać Przetwarzającemu wyjaśnień w razie wątpliwości co do legalności poleceń Powierzającego, jak też wywiązywać się terminowo ze swoich szczegółowych obowiązków</w:t>
      </w:r>
      <w:r w:rsidR="000819C9" w:rsidRPr="00F01E3D">
        <w:rPr>
          <w:rFonts w:cs="Calibri"/>
          <w:sz w:val="22"/>
        </w:rPr>
        <w:t xml:space="preserve"> </w:t>
      </w:r>
      <w:r w:rsidRPr="00F01E3D">
        <w:rPr>
          <w:rFonts w:cs="Calibri"/>
          <w:sz w:val="22"/>
        </w:rPr>
        <w:t>określon</w:t>
      </w:r>
      <w:r w:rsidR="000819C9" w:rsidRPr="00F01E3D">
        <w:rPr>
          <w:rFonts w:cs="Calibri"/>
          <w:sz w:val="22"/>
        </w:rPr>
        <w:t>ych</w:t>
      </w:r>
      <w:r w:rsidRPr="00F01E3D">
        <w:rPr>
          <w:rFonts w:cs="Calibri"/>
          <w:sz w:val="22"/>
        </w:rPr>
        <w:t xml:space="preserve"> w niniejszej Umowie</w:t>
      </w:r>
      <w:r w:rsidR="00DF3AF0" w:rsidRPr="00F01E3D">
        <w:rPr>
          <w:rFonts w:cs="Calibri"/>
          <w:sz w:val="22"/>
        </w:rPr>
        <w:t xml:space="preserve"> </w:t>
      </w:r>
      <w:r w:rsidRPr="00F01E3D">
        <w:rPr>
          <w:rFonts w:cs="Calibri"/>
          <w:sz w:val="22"/>
        </w:rPr>
        <w:t>lub w innych udokumentowanych ustaleniach Stron</w:t>
      </w:r>
      <w:r w:rsidR="00224B7C" w:rsidRPr="00F01E3D">
        <w:rPr>
          <w:rFonts w:cs="Calibri"/>
          <w:sz w:val="22"/>
        </w:rPr>
        <w:t>.</w:t>
      </w:r>
    </w:p>
    <w:p w14:paraId="6B1469CB" w14:textId="4F47B951" w:rsidR="006C4B59" w:rsidRPr="00F01E3D" w:rsidRDefault="006C4B59" w:rsidP="00A9748C">
      <w:pPr>
        <w:pStyle w:val="Akapitzlist"/>
        <w:numPr>
          <w:ilvl w:val="0"/>
          <w:numId w:val="12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 xml:space="preserve">Powierzający wysyłając - zgodnie z Umową główną </w:t>
      </w:r>
      <w:r w:rsidR="00930738">
        <w:rPr>
          <w:rFonts w:cs="Calibri"/>
          <w:sz w:val="22"/>
        </w:rPr>
        <w:t>–</w:t>
      </w:r>
      <w:r w:rsidRPr="00F01E3D">
        <w:rPr>
          <w:rFonts w:cs="Calibri"/>
          <w:sz w:val="22"/>
        </w:rPr>
        <w:t xml:space="preserve"> zgłoszenia</w:t>
      </w:r>
      <w:r w:rsidR="00930738">
        <w:rPr>
          <w:rFonts w:cs="Calibri"/>
          <w:sz w:val="22"/>
        </w:rPr>
        <w:t xml:space="preserve"> </w:t>
      </w:r>
      <w:r w:rsidRPr="00F01E3D">
        <w:rPr>
          <w:rFonts w:cs="Calibri"/>
          <w:sz w:val="22"/>
        </w:rPr>
        <w:t xml:space="preserve">serwisowe do </w:t>
      </w:r>
      <w:r w:rsidR="00A92F28" w:rsidRPr="00F01E3D">
        <w:rPr>
          <w:rFonts w:cs="Calibri"/>
          <w:sz w:val="22"/>
        </w:rPr>
        <w:t xml:space="preserve">Przetwarzającego </w:t>
      </w:r>
      <w:r w:rsidRPr="00F01E3D">
        <w:rPr>
          <w:rFonts w:cs="Calibri"/>
          <w:sz w:val="22"/>
        </w:rPr>
        <w:t>zobowiązany jest do wdrożenia mechanizmów i procedur, które zapobiegać będą przesyłaniu danych osobowych w treści przedmiotowych zgłoszeń (tak aby nie zawierały one żadnych danych osobowych).</w:t>
      </w:r>
    </w:p>
    <w:p w14:paraId="092B862A" w14:textId="2E561A63" w:rsidR="00E76582" w:rsidRPr="00F01E3D" w:rsidRDefault="00E76582" w:rsidP="00A9748C">
      <w:pPr>
        <w:numPr>
          <w:ilvl w:val="0"/>
          <w:numId w:val="12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eastAsia="Lucida Sans Unicode" w:cs="Calibri"/>
          <w:kern w:val="1"/>
          <w:sz w:val="22"/>
        </w:rPr>
        <w:t>Powierzający zobowiązuje się przez czas obowiązywania Umowy oraz przez czas nieoznaczony po jej rozwiązaniu lub wygaśnięciu (z dowolnej przyczyny) do zachowania w poufności wszelkich informacji związanych z zabezpieczeniami technicznymi, organizacyjnymi lub innymi środkami zabezpieczającymi przetwarzanie danych osobowych stosowanymi po stronie Przetwarzającego w</w:t>
      </w:r>
      <w:r w:rsidR="00DC4F59" w:rsidRPr="00F01E3D">
        <w:rPr>
          <w:rFonts w:eastAsia="Lucida Sans Unicode" w:cs="Calibri"/>
          <w:kern w:val="1"/>
          <w:sz w:val="22"/>
        </w:rPr>
        <w:t> </w:t>
      </w:r>
      <w:r w:rsidRPr="00F01E3D">
        <w:rPr>
          <w:rFonts w:eastAsia="Lucida Sans Unicode" w:cs="Calibri"/>
          <w:kern w:val="1"/>
          <w:sz w:val="22"/>
        </w:rPr>
        <w:t xml:space="preserve">związku z realizacją Umowy i podjęcia działań aby osoby uzyskujące te informacje z jego strony zachowały je w tajemnicy także po wygaśnięciu zawartych z tymi osobami umów o pracę, umów cywilnoprawnych lub porozumień, na podstawie których osoby te świadczyły pracę/usługi na rzecz Powierzającego.  </w:t>
      </w:r>
    </w:p>
    <w:p w14:paraId="65C69EA5" w14:textId="6513B00D" w:rsidR="00E76582" w:rsidRPr="00F01E3D" w:rsidRDefault="00E76582" w:rsidP="00A9748C">
      <w:pPr>
        <w:pStyle w:val="Akapitzlist"/>
        <w:numPr>
          <w:ilvl w:val="0"/>
          <w:numId w:val="12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eastAsia="Lucida Sans Unicode" w:cs="Calibri"/>
          <w:kern w:val="1"/>
          <w:sz w:val="22"/>
        </w:rPr>
        <w:t>Powierzający</w:t>
      </w:r>
      <w:r w:rsidRPr="00F01E3D">
        <w:rPr>
          <w:rFonts w:cs="Calibri"/>
          <w:sz w:val="22"/>
        </w:rPr>
        <w:t xml:space="preserve"> w dniu zawarcia niniejszej Umowy przekaże Przetwarzającemu wszelkie informacje i warunki niezbędne do uzyskania bezpiecznego dostępu do danych osobowych powierzonych mu do przetwarzania na podstawie niniejszej Umowy lub też przekaże Przetwarzającemu te dane w sposób zabezpieczony przed ich udostępnieniem osobom nieupoważnionym, zabraniem przez osobę nieuprawnioną, przetwarzaniem z naruszeniem powszechnie obowiązujących </w:t>
      </w:r>
      <w:r w:rsidRPr="00F01E3D">
        <w:rPr>
          <w:rFonts w:cs="Calibri"/>
          <w:sz w:val="22"/>
        </w:rPr>
        <w:lastRenderedPageBreak/>
        <w:t xml:space="preserve">przepisów a także ich zmianą, utratą, uszkodzeniem lub zniszczeniem. W tym celu </w:t>
      </w:r>
      <w:r w:rsidRPr="00F01E3D">
        <w:rPr>
          <w:rFonts w:eastAsia="Lucida Sans Unicode" w:cs="Calibri"/>
          <w:kern w:val="1"/>
          <w:sz w:val="22"/>
        </w:rPr>
        <w:t>Powierzający</w:t>
      </w:r>
      <w:r w:rsidRPr="00F01E3D">
        <w:rPr>
          <w:rFonts w:cs="Calibri"/>
          <w:sz w:val="22"/>
        </w:rPr>
        <w:t xml:space="preserve"> zastosuje odpowiednie środki techniczne i</w:t>
      </w:r>
      <w:r w:rsidR="00930738">
        <w:rPr>
          <w:rFonts w:cs="Calibri"/>
          <w:sz w:val="22"/>
        </w:rPr>
        <w:t> </w:t>
      </w:r>
      <w:r w:rsidRPr="00F01E3D">
        <w:rPr>
          <w:rFonts w:cs="Calibri"/>
          <w:sz w:val="22"/>
        </w:rPr>
        <w:t>organizacyjne zapewniające stopień bezpieczeństwa odpowiadający poziomowi ryzyka naruszenia praw lub wolności osób fizycznych.</w:t>
      </w:r>
    </w:p>
    <w:p w14:paraId="7CE73509" w14:textId="77777777" w:rsidR="004018B8" w:rsidRPr="000E2B19" w:rsidRDefault="00463B03" w:rsidP="000E2B19">
      <w:pPr>
        <w:spacing w:after="120"/>
        <w:jc w:val="center"/>
        <w:rPr>
          <w:rFonts w:cs="Calibri"/>
          <w:b/>
          <w:bCs/>
          <w:sz w:val="22"/>
        </w:rPr>
      </w:pPr>
      <w:r w:rsidRPr="000E2B19">
        <w:rPr>
          <w:rFonts w:cs="Calibri"/>
          <w:b/>
          <w:bCs/>
          <w:sz w:val="22"/>
        </w:rPr>
        <w:t>§</w:t>
      </w:r>
      <w:r w:rsidR="004018B8" w:rsidRPr="000E2B19">
        <w:rPr>
          <w:rFonts w:cs="Calibri"/>
          <w:b/>
          <w:bCs/>
          <w:sz w:val="22"/>
        </w:rPr>
        <w:t>6</w:t>
      </w:r>
      <w:r w:rsidR="00ED2A91" w:rsidRPr="000E2B19">
        <w:rPr>
          <w:rFonts w:cs="Calibri"/>
          <w:b/>
          <w:bCs/>
          <w:sz w:val="22"/>
        </w:rPr>
        <w:t>.</w:t>
      </w:r>
      <w:r w:rsidRPr="000E2B19">
        <w:rPr>
          <w:rFonts w:cs="Calibri"/>
          <w:b/>
          <w:bCs/>
          <w:sz w:val="22"/>
        </w:rPr>
        <w:t>Aud</w:t>
      </w:r>
      <w:r w:rsidR="004018B8" w:rsidRPr="000E2B19">
        <w:rPr>
          <w:rFonts w:cs="Calibri"/>
          <w:b/>
          <w:bCs/>
          <w:sz w:val="22"/>
        </w:rPr>
        <w:t>yt</w:t>
      </w:r>
    </w:p>
    <w:p w14:paraId="4CEA9527" w14:textId="77777777" w:rsidR="00463B03" w:rsidRPr="00F01E3D" w:rsidRDefault="00494C34" w:rsidP="00A9748C">
      <w:pPr>
        <w:numPr>
          <w:ilvl w:val="0"/>
          <w:numId w:val="6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 xml:space="preserve">Przetwarzający udostępni </w:t>
      </w:r>
      <w:r w:rsidR="00363B2F" w:rsidRPr="00F01E3D">
        <w:rPr>
          <w:rFonts w:cs="Calibri"/>
          <w:sz w:val="22"/>
        </w:rPr>
        <w:t>Powierzającemu</w:t>
      </w:r>
      <w:r w:rsidRPr="00F01E3D">
        <w:rPr>
          <w:rFonts w:cs="Calibri"/>
          <w:sz w:val="22"/>
        </w:rPr>
        <w:t xml:space="preserve"> wszelkie informacje niezbędne do wykazania spełnienia obowiązków określonych w </w:t>
      </w:r>
      <w:r w:rsidR="004018B8" w:rsidRPr="00F01E3D">
        <w:rPr>
          <w:rFonts w:cs="Calibri"/>
          <w:sz w:val="22"/>
        </w:rPr>
        <w:t>art.</w:t>
      </w:r>
      <w:r w:rsidR="00363B2F" w:rsidRPr="00F01E3D">
        <w:rPr>
          <w:rFonts w:cs="Calibri"/>
          <w:sz w:val="22"/>
        </w:rPr>
        <w:t xml:space="preserve"> 28 </w:t>
      </w:r>
      <w:r w:rsidR="004018B8" w:rsidRPr="00F01E3D">
        <w:rPr>
          <w:rFonts w:cs="Calibri"/>
          <w:sz w:val="22"/>
        </w:rPr>
        <w:t>RODO</w:t>
      </w:r>
      <w:r w:rsidRPr="00F01E3D">
        <w:rPr>
          <w:rFonts w:cs="Calibri"/>
          <w:sz w:val="22"/>
        </w:rPr>
        <w:t xml:space="preserve"> oraz umożliwi </w:t>
      </w:r>
      <w:r w:rsidR="004018B8" w:rsidRPr="00F01E3D">
        <w:rPr>
          <w:rFonts w:cs="Calibri"/>
          <w:sz w:val="22"/>
        </w:rPr>
        <w:t>Powierzającemu</w:t>
      </w:r>
      <w:r w:rsidRPr="00F01E3D">
        <w:rPr>
          <w:rFonts w:cs="Calibri"/>
          <w:sz w:val="22"/>
        </w:rPr>
        <w:t xml:space="preserve"> lub audytorowi upoważnionemu przez </w:t>
      </w:r>
      <w:r w:rsidR="004018B8" w:rsidRPr="00F01E3D">
        <w:rPr>
          <w:rFonts w:cs="Calibri"/>
          <w:sz w:val="22"/>
        </w:rPr>
        <w:t>Powierzającego</w:t>
      </w:r>
      <w:r w:rsidRPr="00F01E3D">
        <w:rPr>
          <w:rFonts w:cs="Calibri"/>
          <w:sz w:val="22"/>
        </w:rPr>
        <w:t xml:space="preserve"> przeprowadzanie audytów, w tym inspekcji</w:t>
      </w:r>
      <w:r w:rsidR="00D85136" w:rsidRPr="00F01E3D">
        <w:rPr>
          <w:rFonts w:cs="Calibri"/>
          <w:sz w:val="22"/>
        </w:rPr>
        <w:t>. Przetwarzający będzie współpracował w zakresie realizacji audytów, w tym inspekcji.</w:t>
      </w:r>
    </w:p>
    <w:p w14:paraId="5E68CECF" w14:textId="700F2013" w:rsidR="001E4873" w:rsidRPr="00F01E3D" w:rsidRDefault="00463B03" w:rsidP="00A9748C">
      <w:pPr>
        <w:numPr>
          <w:ilvl w:val="0"/>
          <w:numId w:val="6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 xml:space="preserve">O chęci skorzystania z uprawnień, o których mowa w ust. 1 </w:t>
      </w:r>
      <w:r w:rsidR="00D75034" w:rsidRPr="00F01E3D">
        <w:rPr>
          <w:rFonts w:eastAsia="Lucida Sans Unicode" w:cs="Calibri"/>
          <w:kern w:val="1"/>
          <w:sz w:val="22"/>
        </w:rPr>
        <w:t>Powierzający</w:t>
      </w:r>
      <w:r w:rsidRPr="00F01E3D">
        <w:rPr>
          <w:rFonts w:cs="Calibri"/>
          <w:sz w:val="22"/>
        </w:rPr>
        <w:t xml:space="preserve"> zobowiązany jest powiadomić </w:t>
      </w:r>
      <w:r w:rsidR="00DF1645" w:rsidRPr="00F01E3D">
        <w:rPr>
          <w:rFonts w:cs="Calibri"/>
          <w:sz w:val="22"/>
        </w:rPr>
        <w:t>Przetwarzającego</w:t>
      </w:r>
      <w:r w:rsidRPr="00F01E3D">
        <w:rPr>
          <w:rFonts w:cs="Calibri"/>
          <w:sz w:val="22"/>
        </w:rPr>
        <w:t xml:space="preserve"> na co najmniej 7 Dni roboczych przed planowanym audytem, w</w:t>
      </w:r>
      <w:r w:rsidR="00302E94">
        <w:rPr>
          <w:rFonts w:cs="Calibri"/>
          <w:sz w:val="22"/>
        </w:rPr>
        <w:t> </w:t>
      </w:r>
      <w:r w:rsidRPr="00F01E3D">
        <w:rPr>
          <w:rFonts w:cs="Calibri"/>
          <w:sz w:val="22"/>
        </w:rPr>
        <w:t>tym inspekcją</w:t>
      </w:r>
      <w:r w:rsidR="001E4873" w:rsidRPr="00F01E3D">
        <w:rPr>
          <w:rFonts w:cs="Calibri"/>
          <w:sz w:val="22"/>
        </w:rPr>
        <w:t>.</w:t>
      </w:r>
    </w:p>
    <w:p w14:paraId="75D2CCA3" w14:textId="5B5F4020" w:rsidR="00463B03" w:rsidRPr="00F01E3D" w:rsidRDefault="00463B03" w:rsidP="00A9748C">
      <w:pPr>
        <w:numPr>
          <w:ilvl w:val="0"/>
          <w:numId w:val="6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>St</w:t>
      </w:r>
      <w:r w:rsidR="00967F76">
        <w:rPr>
          <w:rFonts w:cs="Calibri"/>
          <w:sz w:val="22"/>
        </w:rPr>
        <w:t>rony postanawiają, iż realizacja</w:t>
      </w:r>
      <w:r w:rsidRPr="00F01E3D">
        <w:rPr>
          <w:rFonts w:cs="Calibri"/>
          <w:sz w:val="22"/>
        </w:rPr>
        <w:t xml:space="preserve"> uprawnień, o których mowa w ust. 1 nie będzie mogła utrudniać bieżącej działalności </w:t>
      </w:r>
      <w:r w:rsidR="00EC4FB5" w:rsidRPr="00F01E3D">
        <w:rPr>
          <w:rFonts w:cs="Calibri"/>
          <w:sz w:val="22"/>
        </w:rPr>
        <w:t>Przetwarzającego</w:t>
      </w:r>
      <w:r w:rsidRPr="00F01E3D">
        <w:rPr>
          <w:rFonts w:cs="Calibri"/>
          <w:sz w:val="22"/>
        </w:rPr>
        <w:t xml:space="preserve">. </w:t>
      </w:r>
    </w:p>
    <w:p w14:paraId="33018991" w14:textId="487E63DC" w:rsidR="00463B03" w:rsidRPr="00F01E3D" w:rsidRDefault="007136A2" w:rsidP="00A9748C">
      <w:pPr>
        <w:numPr>
          <w:ilvl w:val="0"/>
          <w:numId w:val="6"/>
        </w:numPr>
        <w:spacing w:before="0"/>
        <w:ind w:left="567" w:hanging="567"/>
        <w:rPr>
          <w:rFonts w:cs="Calibri"/>
          <w:sz w:val="22"/>
        </w:rPr>
      </w:pPr>
      <w:r>
        <w:rPr>
          <w:rFonts w:cs="Calibri"/>
          <w:sz w:val="22"/>
        </w:rPr>
        <w:t>Podczas realizacji</w:t>
      </w:r>
      <w:r w:rsidR="00463B03" w:rsidRPr="00F01E3D">
        <w:rPr>
          <w:rFonts w:cs="Calibri"/>
          <w:sz w:val="22"/>
        </w:rPr>
        <w:t xml:space="preserve"> uprawnień, o których mowa w ust. 1 </w:t>
      </w:r>
      <w:r w:rsidR="00D75034" w:rsidRPr="00F01E3D">
        <w:rPr>
          <w:rFonts w:eastAsia="Lucida Sans Unicode" w:cs="Calibri"/>
          <w:kern w:val="1"/>
          <w:sz w:val="22"/>
        </w:rPr>
        <w:t>Powierzający</w:t>
      </w:r>
      <w:r w:rsidR="00DF1645" w:rsidRPr="00F01E3D">
        <w:rPr>
          <w:rFonts w:eastAsia="Lucida Sans Unicode" w:cs="Calibri"/>
          <w:kern w:val="1"/>
          <w:sz w:val="22"/>
        </w:rPr>
        <w:t>/</w:t>
      </w:r>
      <w:r w:rsidR="00DF1645" w:rsidRPr="00F01E3D">
        <w:rPr>
          <w:rFonts w:cs="Calibri"/>
          <w:sz w:val="22"/>
        </w:rPr>
        <w:t>audytor upoważniony przez Powierzającego</w:t>
      </w:r>
      <w:r w:rsidR="00463B03" w:rsidRPr="00F01E3D">
        <w:rPr>
          <w:rFonts w:cs="Calibri"/>
          <w:sz w:val="22"/>
        </w:rPr>
        <w:t xml:space="preserve"> zobowiązany będzie do poszanowania i</w:t>
      </w:r>
      <w:r w:rsidR="00DC4F59" w:rsidRPr="00F01E3D">
        <w:rPr>
          <w:rFonts w:cs="Calibri"/>
          <w:sz w:val="22"/>
        </w:rPr>
        <w:t> </w:t>
      </w:r>
      <w:r w:rsidR="00463B03" w:rsidRPr="00F01E3D">
        <w:rPr>
          <w:rFonts w:cs="Calibri"/>
          <w:sz w:val="22"/>
        </w:rPr>
        <w:t>stosowania się do polityki i</w:t>
      </w:r>
      <w:r w:rsidR="00930738">
        <w:rPr>
          <w:rFonts w:cs="Calibri"/>
          <w:sz w:val="22"/>
        </w:rPr>
        <w:t> </w:t>
      </w:r>
      <w:r w:rsidR="00463B03" w:rsidRPr="00F01E3D">
        <w:rPr>
          <w:rFonts w:cs="Calibri"/>
          <w:sz w:val="22"/>
        </w:rPr>
        <w:t xml:space="preserve">regulaminów obowiązujących u </w:t>
      </w:r>
      <w:r w:rsidR="00EC4FB5" w:rsidRPr="00F01E3D">
        <w:rPr>
          <w:rFonts w:cs="Calibri"/>
          <w:sz w:val="22"/>
        </w:rPr>
        <w:t>Przetwarzającego</w:t>
      </w:r>
      <w:r w:rsidR="00463B03" w:rsidRPr="00F01E3D">
        <w:rPr>
          <w:rFonts w:cs="Calibri"/>
          <w:sz w:val="22"/>
        </w:rPr>
        <w:t xml:space="preserve"> w zakresie przetwarzania danych osobowych oraz do zachowania w tajemnicy przez okres wskazany przez </w:t>
      </w:r>
      <w:r w:rsidR="00F604BF">
        <w:rPr>
          <w:rFonts w:cs="Calibri"/>
          <w:sz w:val="22"/>
        </w:rPr>
        <w:t xml:space="preserve">Przetwarzającego </w:t>
      </w:r>
      <w:r w:rsidR="00463B03" w:rsidRPr="00F01E3D">
        <w:rPr>
          <w:rFonts w:cs="Calibri"/>
          <w:sz w:val="22"/>
        </w:rPr>
        <w:t xml:space="preserve">wszelkich informacji stanowiących tajemnicę przedsiębiorstwa </w:t>
      </w:r>
      <w:r w:rsidR="00EC4FB5" w:rsidRPr="00F01E3D">
        <w:rPr>
          <w:rFonts w:cs="Calibri"/>
          <w:sz w:val="22"/>
        </w:rPr>
        <w:t>Przetwarzającego</w:t>
      </w:r>
      <w:r w:rsidR="00463B03" w:rsidRPr="00F01E3D">
        <w:rPr>
          <w:rFonts w:cs="Calibri"/>
          <w:sz w:val="22"/>
        </w:rPr>
        <w:t xml:space="preserve"> oraz innych informacji poufnych go dotyczących, w których posiadanie wejdzie </w:t>
      </w:r>
      <w:r w:rsidR="00D75034" w:rsidRPr="00F01E3D">
        <w:rPr>
          <w:rFonts w:eastAsia="Lucida Sans Unicode" w:cs="Calibri"/>
          <w:kern w:val="1"/>
          <w:sz w:val="22"/>
        </w:rPr>
        <w:t>Powierzający</w:t>
      </w:r>
      <w:r w:rsidR="00463B03" w:rsidRPr="00F01E3D">
        <w:rPr>
          <w:rFonts w:cs="Calibri"/>
          <w:sz w:val="22"/>
        </w:rPr>
        <w:t xml:space="preserve"> w związku z</w:t>
      </w:r>
      <w:r w:rsidR="00930738">
        <w:rPr>
          <w:rFonts w:cs="Calibri"/>
          <w:sz w:val="22"/>
        </w:rPr>
        <w:t> </w:t>
      </w:r>
      <w:r w:rsidR="00463B03" w:rsidRPr="00F01E3D">
        <w:rPr>
          <w:rFonts w:cs="Calibri"/>
          <w:sz w:val="22"/>
        </w:rPr>
        <w:t>przeprowadzon</w:t>
      </w:r>
      <w:r w:rsidR="00DF1645" w:rsidRPr="00F01E3D">
        <w:rPr>
          <w:rFonts w:cs="Calibri"/>
          <w:sz w:val="22"/>
        </w:rPr>
        <w:t>ym audytem, w tym inspekcją.</w:t>
      </w:r>
    </w:p>
    <w:p w14:paraId="5D075F5C" w14:textId="593F4CA8" w:rsidR="00463B03" w:rsidRDefault="00EC4FB5" w:rsidP="00A9748C">
      <w:pPr>
        <w:numPr>
          <w:ilvl w:val="0"/>
          <w:numId w:val="6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>Przetwarzający</w:t>
      </w:r>
      <w:r w:rsidR="00463B03" w:rsidRPr="00F01E3D">
        <w:rPr>
          <w:rFonts w:cs="Calibri"/>
          <w:sz w:val="22"/>
        </w:rPr>
        <w:t xml:space="preserve"> zobowiązany jest również do umożliwienia przeprowadzenia przez właściwy organ administracji kontroli zgodności przetwarzania danych osobowych (powierzonych </w:t>
      </w:r>
      <w:r w:rsidRPr="00F01E3D">
        <w:rPr>
          <w:rFonts w:cs="Calibri"/>
          <w:sz w:val="22"/>
        </w:rPr>
        <w:t>Przetwarzającemu</w:t>
      </w:r>
      <w:r w:rsidR="00463B03" w:rsidRPr="00F01E3D">
        <w:rPr>
          <w:rFonts w:cs="Calibri"/>
          <w:sz w:val="22"/>
        </w:rPr>
        <w:t xml:space="preserve"> do przetwarzania zgodnie z niniejszą Umową) z</w:t>
      </w:r>
      <w:r w:rsidR="00451A6B" w:rsidRPr="00F01E3D">
        <w:rPr>
          <w:rFonts w:cs="Calibri"/>
          <w:sz w:val="22"/>
        </w:rPr>
        <w:t> </w:t>
      </w:r>
      <w:r w:rsidR="00463B03" w:rsidRPr="00F01E3D">
        <w:rPr>
          <w:rFonts w:cs="Calibri"/>
          <w:sz w:val="22"/>
        </w:rPr>
        <w:t>powszechnie obowiązującymi przepisami.</w:t>
      </w:r>
    </w:p>
    <w:p w14:paraId="7EE22489" w14:textId="7DE9EFB4" w:rsidR="00463B03" w:rsidRPr="000E2B19" w:rsidRDefault="00463B03" w:rsidP="000E2B19">
      <w:pPr>
        <w:spacing w:after="120"/>
        <w:jc w:val="center"/>
        <w:rPr>
          <w:rFonts w:cs="Calibri"/>
          <w:b/>
          <w:bCs/>
          <w:sz w:val="22"/>
        </w:rPr>
      </w:pPr>
      <w:bookmarkStart w:id="0" w:name="_Hlk514156925"/>
      <w:r w:rsidRPr="000E2B19">
        <w:rPr>
          <w:rFonts w:cs="Calibri"/>
          <w:b/>
          <w:bCs/>
          <w:sz w:val="22"/>
        </w:rPr>
        <w:t>§</w:t>
      </w:r>
      <w:r w:rsidR="004018B8" w:rsidRPr="000E2B19">
        <w:rPr>
          <w:rFonts w:cs="Calibri"/>
          <w:b/>
          <w:bCs/>
          <w:sz w:val="22"/>
        </w:rPr>
        <w:t>7</w:t>
      </w:r>
      <w:r w:rsidR="00ED2A91" w:rsidRPr="000E2B19">
        <w:rPr>
          <w:rFonts w:cs="Calibri"/>
          <w:b/>
          <w:bCs/>
          <w:sz w:val="22"/>
        </w:rPr>
        <w:t>.</w:t>
      </w:r>
      <w:r w:rsidR="00B732AE" w:rsidRPr="000E2B19">
        <w:rPr>
          <w:rFonts w:cs="Calibri"/>
          <w:b/>
          <w:bCs/>
          <w:sz w:val="22"/>
        </w:rPr>
        <w:t xml:space="preserve"> </w:t>
      </w:r>
      <w:r w:rsidRPr="000E2B19">
        <w:rPr>
          <w:rFonts w:cs="Calibri"/>
          <w:b/>
          <w:bCs/>
          <w:sz w:val="22"/>
        </w:rPr>
        <w:t>Dalsze powierzenie przetwarzania danych osobowych</w:t>
      </w:r>
    </w:p>
    <w:p w14:paraId="523DD792" w14:textId="5CEBFF46" w:rsidR="007A3C34" w:rsidRDefault="00AC1906" w:rsidP="00A9748C">
      <w:pPr>
        <w:pStyle w:val="Akapitzlist"/>
        <w:numPr>
          <w:ilvl w:val="0"/>
          <w:numId w:val="10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 xml:space="preserve">Powierzający wyraża </w:t>
      </w:r>
      <w:r w:rsidR="008A7A86" w:rsidRPr="00F01E3D">
        <w:rPr>
          <w:rFonts w:cs="Calibri"/>
          <w:sz w:val="22"/>
        </w:rPr>
        <w:t xml:space="preserve">niniejszym </w:t>
      </w:r>
      <w:r w:rsidRPr="00F01E3D">
        <w:rPr>
          <w:rFonts w:cs="Calibri"/>
          <w:sz w:val="22"/>
        </w:rPr>
        <w:t xml:space="preserve">zgodę na dalsze powierzenie </w:t>
      </w:r>
      <w:r w:rsidR="008A7A86" w:rsidRPr="00F01E3D">
        <w:rPr>
          <w:rFonts w:cs="Calibri"/>
          <w:sz w:val="22"/>
        </w:rPr>
        <w:t xml:space="preserve">przetwarzania </w:t>
      </w:r>
      <w:r w:rsidRPr="00F01E3D">
        <w:rPr>
          <w:rFonts w:cs="Calibri"/>
          <w:sz w:val="22"/>
        </w:rPr>
        <w:t xml:space="preserve">(podpowierzenie) przez Przetwarzającego </w:t>
      </w:r>
      <w:r w:rsidR="008A7A86" w:rsidRPr="00F01E3D">
        <w:rPr>
          <w:rFonts w:cs="Calibri"/>
          <w:sz w:val="22"/>
        </w:rPr>
        <w:t>danych osobowych (o których mowa w §2 ust. 1 Umowy)</w:t>
      </w:r>
      <w:r w:rsidRPr="00F01E3D">
        <w:rPr>
          <w:rFonts w:cs="Calibri"/>
          <w:sz w:val="22"/>
        </w:rPr>
        <w:t xml:space="preserve"> </w:t>
      </w:r>
      <w:r w:rsidR="006D2655" w:rsidRPr="00F01E3D">
        <w:rPr>
          <w:rFonts w:cs="Calibri"/>
          <w:sz w:val="22"/>
        </w:rPr>
        <w:t xml:space="preserve">następującym </w:t>
      </w:r>
      <w:r w:rsidRPr="00F01E3D">
        <w:rPr>
          <w:rFonts w:cs="Calibri"/>
          <w:sz w:val="22"/>
        </w:rPr>
        <w:t>innym podmiotom przetwarzając</w:t>
      </w:r>
      <w:r w:rsidR="00967C0A" w:rsidRPr="00F01E3D">
        <w:rPr>
          <w:rFonts w:cs="Calibri"/>
          <w:sz w:val="22"/>
        </w:rPr>
        <w:t>ym</w:t>
      </w:r>
      <w:r w:rsidR="00B814B8">
        <w:rPr>
          <w:rFonts w:cs="Calibri"/>
          <w:sz w:val="22"/>
        </w:rPr>
        <w:t>:</w:t>
      </w:r>
    </w:p>
    <w:p w14:paraId="44A08CFC" w14:textId="50B02EE3" w:rsidR="006D2655" w:rsidRDefault="00B814B8" w:rsidP="007A3C34">
      <w:pPr>
        <w:pStyle w:val="Akapitzlist"/>
        <w:numPr>
          <w:ilvl w:val="1"/>
          <w:numId w:val="10"/>
        </w:numPr>
        <w:spacing w:before="0"/>
        <w:rPr>
          <w:rFonts w:cs="Calibri"/>
          <w:sz w:val="22"/>
        </w:rPr>
      </w:pPr>
      <w:r>
        <w:rPr>
          <w:rFonts w:cs="Calibri"/>
          <w:sz w:val="22"/>
        </w:rPr>
        <w:t>Podmiot</w:t>
      </w:r>
      <w:r w:rsidR="006D2655" w:rsidRPr="00F01E3D">
        <w:rPr>
          <w:rFonts w:cs="Calibri"/>
          <w:sz w:val="22"/>
        </w:rPr>
        <w:t xml:space="preserve"> </w:t>
      </w:r>
      <w:r w:rsidR="007A3C34">
        <w:rPr>
          <w:rFonts w:cs="Calibri"/>
          <w:sz w:val="22"/>
        </w:rPr>
        <w:t>…………………………………………………………………………………………………………..</w:t>
      </w:r>
    </w:p>
    <w:p w14:paraId="25EC3FF8" w14:textId="66D913EC" w:rsidR="007A3C34" w:rsidRPr="00F01E3D" w:rsidRDefault="00B814B8" w:rsidP="007A3C34">
      <w:pPr>
        <w:pStyle w:val="Akapitzlist"/>
        <w:numPr>
          <w:ilvl w:val="1"/>
          <w:numId w:val="10"/>
        </w:numPr>
        <w:spacing w:before="0"/>
        <w:rPr>
          <w:rFonts w:cs="Calibri"/>
          <w:sz w:val="22"/>
        </w:rPr>
      </w:pPr>
      <w:r>
        <w:rPr>
          <w:rFonts w:cs="Calibri"/>
          <w:sz w:val="22"/>
        </w:rPr>
        <w:t xml:space="preserve">Podmiot </w:t>
      </w:r>
      <w:r w:rsidR="007A3C34">
        <w:rPr>
          <w:rFonts w:cs="Calibri"/>
          <w:sz w:val="22"/>
        </w:rPr>
        <w:t>…………………………………………………………………………………………………………..</w:t>
      </w:r>
    </w:p>
    <w:p w14:paraId="1304F740" w14:textId="58578A03" w:rsidR="007A3C34" w:rsidRPr="007A3C34" w:rsidRDefault="00B814B8" w:rsidP="007A3C34">
      <w:pPr>
        <w:pStyle w:val="Akapitzlist"/>
        <w:numPr>
          <w:ilvl w:val="1"/>
          <w:numId w:val="10"/>
        </w:numPr>
        <w:spacing w:before="0"/>
        <w:rPr>
          <w:rFonts w:cs="Calibri"/>
          <w:sz w:val="22"/>
        </w:rPr>
      </w:pPr>
      <w:r>
        <w:rPr>
          <w:rFonts w:cs="Calibri"/>
          <w:sz w:val="22"/>
        </w:rPr>
        <w:t>Podmiot …</w:t>
      </w:r>
      <w:r w:rsidR="007A3C34">
        <w:rPr>
          <w:rFonts w:cs="Calibri"/>
          <w:sz w:val="22"/>
        </w:rPr>
        <w:t>………………………………………………………………………………………………………..</w:t>
      </w:r>
    </w:p>
    <w:p w14:paraId="3C0D90CD" w14:textId="1E790C90" w:rsidR="00463B03" w:rsidRPr="00F01E3D" w:rsidRDefault="00430EDD" w:rsidP="00A9748C">
      <w:pPr>
        <w:pStyle w:val="Akapitzlist"/>
        <w:numPr>
          <w:ilvl w:val="0"/>
          <w:numId w:val="10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>Powierzający dopuszcza możliwość dalszego powierzenia</w:t>
      </w:r>
      <w:r w:rsidR="00591E39" w:rsidRPr="00F01E3D">
        <w:rPr>
          <w:rFonts w:cs="Calibri"/>
          <w:sz w:val="22"/>
        </w:rPr>
        <w:t xml:space="preserve"> </w:t>
      </w:r>
      <w:r w:rsidRPr="00F01E3D">
        <w:rPr>
          <w:rFonts w:cs="Calibri"/>
          <w:sz w:val="22"/>
        </w:rPr>
        <w:t>przetwarzania</w:t>
      </w:r>
      <w:r w:rsidR="0011224D" w:rsidRPr="00F01E3D">
        <w:rPr>
          <w:rFonts w:cs="Calibri"/>
          <w:sz w:val="22"/>
        </w:rPr>
        <w:t xml:space="preserve"> </w:t>
      </w:r>
      <w:r w:rsidR="00591E39" w:rsidRPr="00F01E3D">
        <w:rPr>
          <w:rFonts w:cs="Calibri"/>
          <w:sz w:val="22"/>
        </w:rPr>
        <w:t xml:space="preserve">(podpowierzenia) </w:t>
      </w:r>
      <w:r w:rsidR="008A7A86" w:rsidRPr="00F01E3D">
        <w:rPr>
          <w:rFonts w:cs="Calibri"/>
          <w:sz w:val="22"/>
        </w:rPr>
        <w:t xml:space="preserve">przez Przetwarzającego </w:t>
      </w:r>
      <w:r w:rsidRPr="00F01E3D">
        <w:rPr>
          <w:rFonts w:cs="Calibri"/>
          <w:sz w:val="22"/>
        </w:rPr>
        <w:t xml:space="preserve">danych osobowych </w:t>
      </w:r>
      <w:bookmarkStart w:id="1" w:name="_Hlk514152160"/>
      <w:r w:rsidRPr="00F01E3D">
        <w:rPr>
          <w:rFonts w:cs="Calibri"/>
          <w:sz w:val="22"/>
        </w:rPr>
        <w:t>(</w:t>
      </w:r>
      <w:r w:rsidR="00463B03" w:rsidRPr="00F01E3D">
        <w:rPr>
          <w:rFonts w:cs="Calibri"/>
          <w:sz w:val="22"/>
        </w:rPr>
        <w:t>o których mowa w §2 ust. 1 Umowy</w:t>
      </w:r>
      <w:r w:rsidRPr="00F01E3D">
        <w:rPr>
          <w:rFonts w:cs="Calibri"/>
          <w:sz w:val="22"/>
        </w:rPr>
        <w:t>)</w:t>
      </w:r>
      <w:r w:rsidR="00463B03" w:rsidRPr="00F01E3D">
        <w:rPr>
          <w:rFonts w:cs="Calibri"/>
          <w:sz w:val="22"/>
        </w:rPr>
        <w:t xml:space="preserve"> </w:t>
      </w:r>
      <w:bookmarkEnd w:id="1"/>
      <w:r w:rsidR="00AC1906" w:rsidRPr="00F01E3D">
        <w:rPr>
          <w:rFonts w:cs="Calibri"/>
          <w:sz w:val="22"/>
        </w:rPr>
        <w:t xml:space="preserve">innym </w:t>
      </w:r>
      <w:r w:rsidR="00967C0A" w:rsidRPr="00F01E3D">
        <w:rPr>
          <w:rFonts w:cs="Calibri"/>
          <w:sz w:val="22"/>
        </w:rPr>
        <w:t>podmiotom przetwarzającym</w:t>
      </w:r>
      <w:r w:rsidR="00463B03" w:rsidRPr="00F01E3D">
        <w:rPr>
          <w:rFonts w:cs="Calibri"/>
          <w:sz w:val="22"/>
        </w:rPr>
        <w:t xml:space="preserve">, przy czym warunkiem </w:t>
      </w:r>
      <w:r w:rsidRPr="00F01E3D">
        <w:rPr>
          <w:rFonts w:cs="Calibri"/>
          <w:sz w:val="22"/>
        </w:rPr>
        <w:t>dalszego powierzenia przetwarzania</w:t>
      </w:r>
      <w:r w:rsidR="00591E39" w:rsidRPr="00F01E3D">
        <w:rPr>
          <w:rFonts w:cs="Calibri"/>
          <w:sz w:val="22"/>
        </w:rPr>
        <w:t xml:space="preserve"> (podpowierzenia)</w:t>
      </w:r>
      <w:r w:rsidRPr="00F01E3D">
        <w:rPr>
          <w:rFonts w:cs="Calibri"/>
          <w:sz w:val="22"/>
        </w:rPr>
        <w:t xml:space="preserve"> </w:t>
      </w:r>
      <w:r w:rsidR="00463B03" w:rsidRPr="00F01E3D">
        <w:rPr>
          <w:rFonts w:cs="Calibri"/>
          <w:sz w:val="22"/>
        </w:rPr>
        <w:t>jest:</w:t>
      </w:r>
    </w:p>
    <w:p w14:paraId="6F78E262" w14:textId="24E3C13D" w:rsidR="00463B03" w:rsidRPr="00F01E3D" w:rsidRDefault="00463B03" w:rsidP="00A9748C">
      <w:pPr>
        <w:numPr>
          <w:ilvl w:val="0"/>
          <w:numId w:val="8"/>
        </w:numPr>
        <w:spacing w:before="0"/>
        <w:ind w:left="851" w:hanging="284"/>
        <w:rPr>
          <w:rFonts w:cs="Calibri"/>
          <w:sz w:val="22"/>
        </w:rPr>
      </w:pPr>
      <w:r w:rsidRPr="00F01E3D">
        <w:rPr>
          <w:rFonts w:cs="Calibri"/>
          <w:sz w:val="22"/>
        </w:rPr>
        <w:t xml:space="preserve">uprzednie poinformowanie </w:t>
      </w:r>
      <w:r w:rsidR="00D75034" w:rsidRPr="00F01E3D">
        <w:rPr>
          <w:rFonts w:eastAsia="Lucida Sans Unicode" w:cs="Calibri"/>
          <w:kern w:val="1"/>
          <w:sz w:val="22"/>
        </w:rPr>
        <w:t>Powierzaj</w:t>
      </w:r>
      <w:r w:rsidRPr="00F01E3D">
        <w:rPr>
          <w:rFonts w:cs="Calibri"/>
          <w:sz w:val="22"/>
        </w:rPr>
        <w:t xml:space="preserve">ącego </w:t>
      </w:r>
      <w:r w:rsidR="00430EDD" w:rsidRPr="00F01E3D">
        <w:rPr>
          <w:rFonts w:cs="Calibri"/>
          <w:sz w:val="22"/>
        </w:rPr>
        <w:t xml:space="preserve">przez Przetwarzającego </w:t>
      </w:r>
      <w:r w:rsidRPr="00F01E3D">
        <w:rPr>
          <w:rFonts w:cs="Calibri"/>
          <w:sz w:val="22"/>
        </w:rPr>
        <w:t xml:space="preserve">o zamiarze dalszego powierzenia przetwarzania danych osobowych </w:t>
      </w:r>
      <w:r w:rsidR="00967C0A" w:rsidRPr="00F01E3D">
        <w:rPr>
          <w:rFonts w:cs="Calibri"/>
          <w:sz w:val="22"/>
        </w:rPr>
        <w:t xml:space="preserve">innym podmiotom przetwarzającym, </w:t>
      </w:r>
      <w:r w:rsidRPr="00F01E3D">
        <w:rPr>
          <w:rFonts w:cs="Calibri"/>
          <w:sz w:val="22"/>
        </w:rPr>
        <w:t>(</w:t>
      </w:r>
      <w:r w:rsidR="00967C0A" w:rsidRPr="00F01E3D">
        <w:rPr>
          <w:rFonts w:cs="Calibri"/>
          <w:sz w:val="22"/>
        </w:rPr>
        <w:t xml:space="preserve">potencjalnym </w:t>
      </w:r>
      <w:r w:rsidRPr="00F01E3D">
        <w:rPr>
          <w:rFonts w:cs="Calibri"/>
          <w:sz w:val="22"/>
        </w:rPr>
        <w:t>dalsz</w:t>
      </w:r>
      <w:r w:rsidR="00967C0A" w:rsidRPr="00F01E3D">
        <w:rPr>
          <w:rFonts w:cs="Calibri"/>
          <w:sz w:val="22"/>
        </w:rPr>
        <w:t>ym</w:t>
      </w:r>
      <w:r w:rsidRPr="00F01E3D">
        <w:rPr>
          <w:rFonts w:cs="Calibri"/>
          <w:sz w:val="22"/>
        </w:rPr>
        <w:t xml:space="preserve"> </w:t>
      </w:r>
      <w:r w:rsidR="00967C0A" w:rsidRPr="00F01E3D">
        <w:rPr>
          <w:rFonts w:cs="Calibri"/>
          <w:sz w:val="22"/>
        </w:rPr>
        <w:t>przetwarzającym</w:t>
      </w:r>
      <w:r w:rsidR="008A7A86" w:rsidRPr="00F01E3D">
        <w:rPr>
          <w:rFonts w:cs="Calibri"/>
          <w:sz w:val="22"/>
        </w:rPr>
        <w:t>/podprzetwarzającym</w:t>
      </w:r>
      <w:r w:rsidRPr="00F01E3D">
        <w:rPr>
          <w:rFonts w:cs="Calibri"/>
          <w:sz w:val="22"/>
        </w:rPr>
        <w:t xml:space="preserve">) </w:t>
      </w:r>
      <w:r w:rsidR="000723D6" w:rsidRPr="000723D6">
        <w:rPr>
          <w:rFonts w:cs="Calibri"/>
          <w:sz w:val="22"/>
        </w:rPr>
        <w:t xml:space="preserve">w zakresie konkretnych czynności przetwarzania </w:t>
      </w:r>
      <w:r w:rsidRPr="00F01E3D">
        <w:rPr>
          <w:rFonts w:cs="Calibri"/>
          <w:sz w:val="22"/>
        </w:rPr>
        <w:t>lub dokonaniu zmiany w zakresie podmiotu będącego już dalszym przetwarzającym</w:t>
      </w:r>
      <w:r w:rsidR="008A7A86" w:rsidRPr="00F01E3D">
        <w:rPr>
          <w:rFonts w:cs="Calibri"/>
          <w:sz w:val="22"/>
        </w:rPr>
        <w:t>/podprzetwarzającym</w:t>
      </w:r>
      <w:r w:rsidRPr="00F01E3D">
        <w:rPr>
          <w:rFonts w:cs="Calibri"/>
          <w:sz w:val="22"/>
        </w:rPr>
        <w:t>,</w:t>
      </w:r>
    </w:p>
    <w:p w14:paraId="0B91C89C" w14:textId="77777777" w:rsidR="00463B03" w:rsidRPr="00F01E3D" w:rsidRDefault="00463B03" w:rsidP="00A9748C">
      <w:pPr>
        <w:numPr>
          <w:ilvl w:val="0"/>
          <w:numId w:val="8"/>
        </w:numPr>
        <w:spacing w:before="0"/>
        <w:ind w:left="851" w:hanging="284"/>
        <w:rPr>
          <w:rFonts w:cs="Calibri"/>
          <w:sz w:val="22"/>
        </w:rPr>
      </w:pPr>
      <w:r w:rsidRPr="00F01E3D">
        <w:rPr>
          <w:rFonts w:cs="Calibri"/>
          <w:sz w:val="22"/>
        </w:rPr>
        <w:t xml:space="preserve">brak zgłoszenia przez </w:t>
      </w:r>
      <w:r w:rsidR="00D75034" w:rsidRPr="00F01E3D">
        <w:rPr>
          <w:rFonts w:eastAsia="Lucida Sans Unicode" w:cs="Calibri"/>
          <w:kern w:val="1"/>
          <w:sz w:val="22"/>
        </w:rPr>
        <w:t>Powierza</w:t>
      </w:r>
      <w:r w:rsidRPr="00F01E3D">
        <w:rPr>
          <w:rFonts w:cs="Calibri"/>
          <w:sz w:val="22"/>
        </w:rPr>
        <w:t>jącego sprzeciwu dla zamierzonego dalszego powierzenia przetwarzania danych osobowych</w:t>
      </w:r>
      <w:r w:rsidR="008A7A86" w:rsidRPr="00F01E3D">
        <w:rPr>
          <w:rFonts w:cs="Calibri"/>
          <w:sz w:val="22"/>
        </w:rPr>
        <w:t xml:space="preserve"> (podpowierzenia)</w:t>
      </w:r>
      <w:r w:rsidRPr="00F01E3D">
        <w:rPr>
          <w:rFonts w:cs="Calibri"/>
          <w:sz w:val="22"/>
        </w:rPr>
        <w:t xml:space="preserve"> w terminie 7 Dni roboczych licząc od dnia doręczenia </w:t>
      </w:r>
      <w:r w:rsidR="00B14155" w:rsidRPr="00F01E3D">
        <w:rPr>
          <w:rFonts w:cs="Calibri"/>
          <w:sz w:val="22"/>
        </w:rPr>
        <w:t>Powierzającemu</w:t>
      </w:r>
      <w:r w:rsidRPr="00F01E3D">
        <w:rPr>
          <w:rFonts w:cs="Calibri"/>
          <w:sz w:val="22"/>
        </w:rPr>
        <w:t xml:space="preserve"> informacji, o której mowa w pkt 1 powyżej.</w:t>
      </w:r>
    </w:p>
    <w:p w14:paraId="72C9B7A6" w14:textId="59F87C32" w:rsidR="00430EDD" w:rsidRPr="00F01E3D" w:rsidRDefault="00430EDD" w:rsidP="00A9748C">
      <w:pPr>
        <w:pStyle w:val="Akapitzlist"/>
        <w:numPr>
          <w:ilvl w:val="0"/>
          <w:numId w:val="10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lastRenderedPageBreak/>
        <w:t xml:space="preserve">W przypadku uprzedniego poinformowania Powierzającego </w:t>
      </w:r>
      <w:r w:rsidR="00372675" w:rsidRPr="00F01E3D">
        <w:rPr>
          <w:rFonts w:cs="Calibri"/>
          <w:sz w:val="22"/>
        </w:rPr>
        <w:t xml:space="preserve">zgodnie z ust. </w:t>
      </w:r>
      <w:r w:rsidR="008A7A86" w:rsidRPr="00F01E3D">
        <w:rPr>
          <w:rFonts w:cs="Calibri"/>
          <w:sz w:val="22"/>
        </w:rPr>
        <w:t xml:space="preserve">2 </w:t>
      </w:r>
      <w:r w:rsidR="00372675" w:rsidRPr="00F01E3D">
        <w:rPr>
          <w:rFonts w:cs="Calibri"/>
          <w:sz w:val="22"/>
        </w:rPr>
        <w:t>pkt 1 oraz</w:t>
      </w:r>
      <w:r w:rsidRPr="00F01E3D">
        <w:rPr>
          <w:rFonts w:cs="Calibri"/>
          <w:sz w:val="22"/>
        </w:rPr>
        <w:t xml:space="preserve"> niewyrażeniu sprzeciwu wobec dalszego powierzenia przetwarzania</w:t>
      </w:r>
      <w:r w:rsidR="00FC589B" w:rsidRPr="00F01E3D">
        <w:rPr>
          <w:rFonts w:cs="Calibri"/>
          <w:sz w:val="22"/>
        </w:rPr>
        <w:t xml:space="preserve"> (podpowierzenia)</w:t>
      </w:r>
      <w:r w:rsidRPr="00F01E3D">
        <w:rPr>
          <w:rFonts w:cs="Calibri"/>
          <w:sz w:val="22"/>
        </w:rPr>
        <w:t xml:space="preserve"> w</w:t>
      </w:r>
      <w:r w:rsidR="00930738">
        <w:rPr>
          <w:rFonts w:cs="Calibri"/>
          <w:sz w:val="22"/>
        </w:rPr>
        <w:t> </w:t>
      </w:r>
      <w:r w:rsidRPr="00F01E3D">
        <w:rPr>
          <w:rFonts w:cs="Calibri"/>
          <w:sz w:val="22"/>
        </w:rPr>
        <w:t xml:space="preserve">terminie wskazanym w ust. </w:t>
      </w:r>
      <w:r w:rsidR="008A7A86" w:rsidRPr="00F01E3D">
        <w:rPr>
          <w:rFonts w:cs="Calibri"/>
          <w:sz w:val="22"/>
        </w:rPr>
        <w:t xml:space="preserve">2 </w:t>
      </w:r>
      <w:r w:rsidRPr="00F01E3D">
        <w:rPr>
          <w:rFonts w:cs="Calibri"/>
          <w:sz w:val="22"/>
        </w:rPr>
        <w:t>pkt 2</w:t>
      </w:r>
      <w:r w:rsidR="00372675" w:rsidRPr="00F01E3D">
        <w:rPr>
          <w:rFonts w:cs="Calibri"/>
          <w:sz w:val="22"/>
        </w:rPr>
        <w:t xml:space="preserve"> przez Powierzającego</w:t>
      </w:r>
      <w:r w:rsidR="00866C05" w:rsidRPr="00F01E3D">
        <w:rPr>
          <w:rFonts w:cs="Calibri"/>
          <w:sz w:val="22"/>
        </w:rPr>
        <w:t>,</w:t>
      </w:r>
      <w:r w:rsidR="00372675" w:rsidRPr="00F01E3D">
        <w:rPr>
          <w:rFonts w:cs="Calibri"/>
          <w:sz w:val="22"/>
        </w:rPr>
        <w:t xml:space="preserve"> Przetwarzający uprawniony będzie do dokonania dalszego powierzenia przetwarzania </w:t>
      </w:r>
      <w:r w:rsidR="00866C05" w:rsidRPr="00F01E3D">
        <w:rPr>
          <w:rFonts w:cs="Calibri"/>
          <w:sz w:val="22"/>
        </w:rPr>
        <w:t xml:space="preserve">(w zakresie konkretnych czynności przetwarzania) </w:t>
      </w:r>
      <w:r w:rsidR="00372675" w:rsidRPr="00F01E3D">
        <w:rPr>
          <w:rFonts w:cs="Calibri"/>
          <w:sz w:val="22"/>
        </w:rPr>
        <w:t>danych osobowych</w:t>
      </w:r>
      <w:r w:rsidR="00866C05" w:rsidRPr="00F01E3D">
        <w:rPr>
          <w:rFonts w:cs="Calibri"/>
          <w:sz w:val="22"/>
        </w:rPr>
        <w:t xml:space="preserve">, </w:t>
      </w:r>
      <w:r w:rsidR="00372675" w:rsidRPr="00F01E3D">
        <w:rPr>
          <w:rFonts w:cs="Calibri"/>
          <w:sz w:val="22"/>
        </w:rPr>
        <w:t>o których mowa w §2 ust. 1 Umowy.</w:t>
      </w:r>
    </w:p>
    <w:p w14:paraId="3F97573D" w14:textId="6863F947" w:rsidR="00463B03" w:rsidRPr="00F01E3D" w:rsidRDefault="00430EDD" w:rsidP="00A9748C">
      <w:pPr>
        <w:pStyle w:val="Akapitzlist"/>
        <w:numPr>
          <w:ilvl w:val="0"/>
          <w:numId w:val="10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 xml:space="preserve">Dokonując dalszego powierzenia przetwarzania </w:t>
      </w:r>
      <w:r w:rsidR="00DF7760" w:rsidRPr="00F01E3D">
        <w:rPr>
          <w:rFonts w:cs="Calibri"/>
          <w:sz w:val="22"/>
        </w:rPr>
        <w:t xml:space="preserve">(podpowierzenia) w zakresie konkretnych czynności przetwarzania, </w:t>
      </w:r>
      <w:r w:rsidRPr="00F01E3D">
        <w:rPr>
          <w:rFonts w:cs="Calibri"/>
          <w:sz w:val="22"/>
        </w:rPr>
        <w:t>Przetwarzający ma obowiązek zobowiązać dalszego przetwarzającego do realizacji wszystkich obowiązków Przetwarzającego wynikających z niniejszej Umowy,</w:t>
      </w:r>
      <w:r w:rsidR="00866C05" w:rsidRPr="00F01E3D">
        <w:rPr>
          <w:rFonts w:cs="Calibri"/>
          <w:sz w:val="22"/>
        </w:rPr>
        <w:t xml:space="preserve"> w</w:t>
      </w:r>
      <w:r w:rsidR="00930738">
        <w:rPr>
          <w:rFonts w:cs="Calibri"/>
          <w:sz w:val="22"/>
        </w:rPr>
        <w:t> </w:t>
      </w:r>
      <w:r w:rsidR="00866C05" w:rsidRPr="00F01E3D">
        <w:rPr>
          <w:rFonts w:cs="Calibri"/>
          <w:sz w:val="22"/>
        </w:rPr>
        <w:t>szczególności obowiązek zapewnienia wystarczających gwarancji wdrożenia odpowiednich środków technicznych i</w:t>
      </w:r>
      <w:r w:rsidR="00DC4F59" w:rsidRPr="00F01E3D">
        <w:rPr>
          <w:rFonts w:cs="Calibri"/>
          <w:sz w:val="22"/>
        </w:rPr>
        <w:t> </w:t>
      </w:r>
      <w:r w:rsidR="00866C05" w:rsidRPr="00F01E3D">
        <w:rPr>
          <w:rFonts w:cs="Calibri"/>
          <w:sz w:val="22"/>
        </w:rPr>
        <w:t>organizacyjnych, by przetwarzanie odpowiadało wymogom</w:t>
      </w:r>
      <w:r w:rsidRPr="00F01E3D">
        <w:rPr>
          <w:rFonts w:cs="Calibri"/>
          <w:sz w:val="22"/>
        </w:rPr>
        <w:t xml:space="preserve"> </w:t>
      </w:r>
      <w:r w:rsidR="00866C05" w:rsidRPr="00F01E3D">
        <w:rPr>
          <w:rFonts w:cs="Calibri"/>
          <w:sz w:val="22"/>
        </w:rPr>
        <w:t>RODO, z</w:t>
      </w:r>
      <w:r w:rsidR="00930738">
        <w:rPr>
          <w:rFonts w:cs="Calibri"/>
          <w:sz w:val="22"/>
        </w:rPr>
        <w:t> </w:t>
      </w:r>
      <w:r w:rsidR="00866C05" w:rsidRPr="00F01E3D">
        <w:rPr>
          <w:rFonts w:cs="Calibri"/>
          <w:sz w:val="22"/>
        </w:rPr>
        <w:t>wyjątkiem tych, które nie mają zastosowania ze względu na naturę konkretnego dalszego powierzenia.</w:t>
      </w:r>
      <w:r w:rsidR="008A7A86" w:rsidRPr="00F01E3D">
        <w:rPr>
          <w:rFonts w:cs="Calibri"/>
          <w:sz w:val="22"/>
        </w:rPr>
        <w:t xml:space="preserve"> </w:t>
      </w:r>
    </w:p>
    <w:p w14:paraId="2BFA836C" w14:textId="3BA2B622" w:rsidR="00DF3AF0" w:rsidRDefault="00DF3AF0" w:rsidP="00A9748C">
      <w:pPr>
        <w:pStyle w:val="Akapitzlist"/>
        <w:numPr>
          <w:ilvl w:val="0"/>
          <w:numId w:val="10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>Przetwarzający będzie przestrzegał warunków korzystania z usług innego podmiotu przetwarzającego (dalszego przetwarzającego</w:t>
      </w:r>
      <w:r w:rsidR="00FC7672" w:rsidRPr="00F01E3D">
        <w:rPr>
          <w:rFonts w:cs="Calibri"/>
          <w:sz w:val="22"/>
        </w:rPr>
        <w:t>/podprzetwarzającego</w:t>
      </w:r>
      <w:r w:rsidR="00805E82" w:rsidRPr="00F01E3D">
        <w:rPr>
          <w:rFonts w:cs="Calibri"/>
          <w:sz w:val="22"/>
        </w:rPr>
        <w:t xml:space="preserve">), o których mowa w art. 28 ust. 2 i 4 RODO. </w:t>
      </w:r>
    </w:p>
    <w:bookmarkEnd w:id="0"/>
    <w:p w14:paraId="5EBFFE34" w14:textId="77777777" w:rsidR="00686696" w:rsidRPr="000E2B19" w:rsidRDefault="00686696" w:rsidP="000E2B19">
      <w:pPr>
        <w:spacing w:after="120"/>
        <w:jc w:val="center"/>
        <w:rPr>
          <w:rFonts w:cs="Calibri"/>
          <w:b/>
          <w:bCs/>
          <w:sz w:val="22"/>
        </w:rPr>
      </w:pPr>
      <w:r w:rsidRPr="000E2B19">
        <w:rPr>
          <w:rFonts w:cs="Calibri"/>
          <w:b/>
          <w:bCs/>
          <w:sz w:val="22"/>
        </w:rPr>
        <w:t>§</w:t>
      </w:r>
      <w:r w:rsidR="004018B8" w:rsidRPr="000E2B19">
        <w:rPr>
          <w:rFonts w:cs="Calibri"/>
          <w:b/>
          <w:bCs/>
          <w:sz w:val="22"/>
        </w:rPr>
        <w:t>8</w:t>
      </w:r>
      <w:r w:rsidRPr="000E2B19">
        <w:rPr>
          <w:rFonts w:cs="Calibri"/>
          <w:b/>
          <w:bCs/>
          <w:sz w:val="22"/>
        </w:rPr>
        <w:t>. Rozwiązanie Umowy</w:t>
      </w:r>
    </w:p>
    <w:p w14:paraId="0687ED6E" w14:textId="77777777" w:rsidR="00686696" w:rsidRPr="00F01E3D" w:rsidRDefault="00BC1D07" w:rsidP="00BC1D07">
      <w:pPr>
        <w:spacing w:before="0"/>
        <w:rPr>
          <w:rFonts w:cs="Calibri"/>
          <w:sz w:val="22"/>
        </w:rPr>
      </w:pPr>
      <w:r w:rsidRPr="00F01E3D">
        <w:rPr>
          <w:rFonts w:cs="Calibri"/>
          <w:sz w:val="22"/>
        </w:rPr>
        <w:t>Powierzający jest uprawniony do</w:t>
      </w:r>
      <w:r w:rsidR="00686696" w:rsidRPr="00F01E3D">
        <w:rPr>
          <w:rFonts w:cs="Calibri"/>
          <w:sz w:val="22"/>
        </w:rPr>
        <w:t xml:space="preserve"> wypowiedz</w:t>
      </w:r>
      <w:r w:rsidRPr="00F01E3D">
        <w:rPr>
          <w:rFonts w:cs="Calibri"/>
          <w:sz w:val="22"/>
        </w:rPr>
        <w:t>enia</w:t>
      </w:r>
      <w:r w:rsidR="00686696" w:rsidRPr="00F01E3D">
        <w:rPr>
          <w:rFonts w:cs="Calibri"/>
          <w:sz w:val="22"/>
        </w:rPr>
        <w:t xml:space="preserve"> niniejsz</w:t>
      </w:r>
      <w:r w:rsidRPr="00F01E3D">
        <w:rPr>
          <w:rFonts w:cs="Calibri"/>
          <w:sz w:val="22"/>
        </w:rPr>
        <w:t>ej</w:t>
      </w:r>
      <w:r w:rsidR="00686696" w:rsidRPr="00F01E3D">
        <w:rPr>
          <w:rFonts w:cs="Calibri"/>
          <w:sz w:val="22"/>
        </w:rPr>
        <w:t xml:space="preserve"> Umow</w:t>
      </w:r>
      <w:r w:rsidR="0074769D" w:rsidRPr="00F01E3D">
        <w:rPr>
          <w:rFonts w:cs="Calibri"/>
          <w:sz w:val="22"/>
        </w:rPr>
        <w:t>y</w:t>
      </w:r>
      <w:r w:rsidR="00686696" w:rsidRPr="00F01E3D">
        <w:rPr>
          <w:rFonts w:cs="Calibri"/>
          <w:sz w:val="22"/>
        </w:rPr>
        <w:t xml:space="preserve"> ze skutkiem natychmiastowym (tj. bez okresu wypowiedzenia), gdy Przetwarzający:</w:t>
      </w:r>
    </w:p>
    <w:p w14:paraId="27AC54F4" w14:textId="7DD3A865" w:rsidR="00686696" w:rsidRPr="00F01E3D" w:rsidRDefault="00686696" w:rsidP="00A9748C">
      <w:pPr>
        <w:pStyle w:val="Akapitzlist"/>
        <w:numPr>
          <w:ilvl w:val="0"/>
          <w:numId w:val="11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>pomimo uprzedniego</w:t>
      </w:r>
      <w:r w:rsidR="00BC1D07" w:rsidRPr="00F01E3D">
        <w:rPr>
          <w:rFonts w:cs="Calibri"/>
          <w:sz w:val="22"/>
        </w:rPr>
        <w:t>,</w:t>
      </w:r>
      <w:r w:rsidRPr="00F01E3D">
        <w:rPr>
          <w:rFonts w:cs="Calibri"/>
          <w:sz w:val="22"/>
        </w:rPr>
        <w:t xml:space="preserve"> pisemnego </w:t>
      </w:r>
      <w:r w:rsidR="00BC1D07" w:rsidRPr="00F01E3D">
        <w:rPr>
          <w:rFonts w:cs="Calibri"/>
          <w:sz w:val="22"/>
        </w:rPr>
        <w:t>wezwania</w:t>
      </w:r>
      <w:r w:rsidRPr="00F01E3D">
        <w:rPr>
          <w:rFonts w:cs="Calibri"/>
          <w:sz w:val="22"/>
        </w:rPr>
        <w:t xml:space="preserve"> go do usunięcia uchybień stwierdzonych podczas </w:t>
      </w:r>
      <w:r w:rsidR="00882317" w:rsidRPr="00F01E3D">
        <w:rPr>
          <w:rFonts w:cs="Calibri"/>
          <w:sz w:val="22"/>
        </w:rPr>
        <w:t xml:space="preserve">audytów, w tym inspekcji </w:t>
      </w:r>
      <w:r w:rsidR="003D6C9C" w:rsidRPr="00F01E3D">
        <w:rPr>
          <w:rFonts w:cs="Calibri"/>
          <w:sz w:val="22"/>
        </w:rPr>
        <w:t xml:space="preserve">przeprowadzonych zgodnie z §6 Umowy </w:t>
      </w:r>
      <w:r w:rsidRPr="00F01E3D">
        <w:rPr>
          <w:rFonts w:cs="Calibri"/>
          <w:sz w:val="22"/>
        </w:rPr>
        <w:t>nie usunie ich w</w:t>
      </w:r>
      <w:r w:rsidR="00930738">
        <w:rPr>
          <w:rFonts w:cs="Calibri"/>
          <w:sz w:val="22"/>
        </w:rPr>
        <w:t> </w:t>
      </w:r>
      <w:r w:rsidRPr="00F01E3D">
        <w:rPr>
          <w:rFonts w:cs="Calibri"/>
          <w:sz w:val="22"/>
        </w:rPr>
        <w:t>wyznaczonym terminie</w:t>
      </w:r>
      <w:r w:rsidR="00BC1D07" w:rsidRPr="00F01E3D">
        <w:rPr>
          <w:rFonts w:cs="Calibri"/>
          <w:sz w:val="22"/>
        </w:rPr>
        <w:t xml:space="preserve">, nie krótszym niż </w:t>
      </w:r>
      <w:r w:rsidR="00882317" w:rsidRPr="00F01E3D">
        <w:rPr>
          <w:rFonts w:cs="Calibri"/>
          <w:sz w:val="22"/>
        </w:rPr>
        <w:t>14</w:t>
      </w:r>
      <w:r w:rsidR="00BC1D07" w:rsidRPr="00F01E3D">
        <w:rPr>
          <w:rFonts w:cs="Calibri"/>
          <w:sz w:val="22"/>
        </w:rPr>
        <w:t xml:space="preserve"> Dni roboczych licząc od dnia doręczenia mu wezwania,</w:t>
      </w:r>
    </w:p>
    <w:p w14:paraId="1943CCC4" w14:textId="77777777" w:rsidR="00686696" w:rsidRPr="00F01E3D" w:rsidRDefault="00686696" w:rsidP="00A9748C">
      <w:pPr>
        <w:pStyle w:val="Akapitzlist"/>
        <w:numPr>
          <w:ilvl w:val="0"/>
          <w:numId w:val="11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>przetwarza dane osobowe w sposób niezgodny z Umową</w:t>
      </w:r>
      <w:r w:rsidR="00BC1D07" w:rsidRPr="00F01E3D">
        <w:rPr>
          <w:rFonts w:cs="Calibri"/>
          <w:sz w:val="22"/>
        </w:rPr>
        <w:t>, pomimo uprzedniego, pisemnego wezwania go do zaprzestania niezgodnego z Umową przetwarzania danych w wyznaczonym terminie, nie krótszym niż 7 Dni roboczych licząc od dnia doręczenia mu wezwania,</w:t>
      </w:r>
    </w:p>
    <w:p w14:paraId="5913308D" w14:textId="2619E4D0" w:rsidR="00686696" w:rsidRDefault="00686696" w:rsidP="00A9748C">
      <w:pPr>
        <w:pStyle w:val="Akapitzlist"/>
        <w:numPr>
          <w:ilvl w:val="0"/>
          <w:numId w:val="11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 xml:space="preserve">powierzył przetwarzanie danych osobowych innemu podmiotowi bez </w:t>
      </w:r>
      <w:r w:rsidR="008B04C3" w:rsidRPr="00F01E3D">
        <w:rPr>
          <w:rFonts w:cs="Calibri"/>
          <w:sz w:val="22"/>
        </w:rPr>
        <w:t xml:space="preserve">uprzedniej zgody Powierzającego lub </w:t>
      </w:r>
      <w:r w:rsidRPr="00F01E3D">
        <w:rPr>
          <w:rFonts w:cs="Calibri"/>
          <w:sz w:val="22"/>
        </w:rPr>
        <w:t xml:space="preserve">zachowania warunków </w:t>
      </w:r>
      <w:r w:rsidR="008B04C3" w:rsidRPr="00F01E3D">
        <w:rPr>
          <w:rFonts w:cs="Calibri"/>
          <w:sz w:val="22"/>
        </w:rPr>
        <w:t xml:space="preserve">dalszego powierzenia przetwarzania (podpowierzenia) </w:t>
      </w:r>
      <w:r w:rsidRPr="00F01E3D">
        <w:rPr>
          <w:rFonts w:cs="Calibri"/>
          <w:sz w:val="22"/>
        </w:rPr>
        <w:t xml:space="preserve">określonych w </w:t>
      </w:r>
      <w:r w:rsidR="00BC1D07" w:rsidRPr="00F01E3D">
        <w:rPr>
          <w:rFonts w:cs="Calibri"/>
          <w:sz w:val="22"/>
        </w:rPr>
        <w:t>§</w:t>
      </w:r>
      <w:r w:rsidR="009507F8">
        <w:rPr>
          <w:rFonts w:cs="Calibri"/>
          <w:sz w:val="22"/>
        </w:rPr>
        <w:t>7</w:t>
      </w:r>
      <w:r w:rsidR="00BC1D07" w:rsidRPr="00F01E3D">
        <w:rPr>
          <w:rFonts w:cs="Calibri"/>
          <w:sz w:val="22"/>
        </w:rPr>
        <w:t xml:space="preserve"> ust. </w:t>
      </w:r>
      <w:r w:rsidR="005B6E66" w:rsidRPr="00F01E3D">
        <w:rPr>
          <w:rFonts w:cs="Calibri"/>
          <w:sz w:val="22"/>
        </w:rPr>
        <w:t xml:space="preserve">2 </w:t>
      </w:r>
      <w:r w:rsidR="00BC1D07" w:rsidRPr="00F01E3D">
        <w:rPr>
          <w:rFonts w:cs="Calibri"/>
          <w:sz w:val="22"/>
        </w:rPr>
        <w:t>Umowy</w:t>
      </w:r>
      <w:r w:rsidRPr="00F01E3D">
        <w:rPr>
          <w:rFonts w:cs="Calibri"/>
          <w:sz w:val="22"/>
        </w:rPr>
        <w:t>.</w:t>
      </w:r>
    </w:p>
    <w:p w14:paraId="6E0D00C1" w14:textId="77777777" w:rsidR="00C96D3F" w:rsidRPr="000E2B19" w:rsidRDefault="00C96D3F" w:rsidP="000E2B19">
      <w:pPr>
        <w:spacing w:after="120"/>
        <w:jc w:val="center"/>
        <w:rPr>
          <w:rFonts w:cs="Calibri"/>
          <w:b/>
          <w:bCs/>
          <w:sz w:val="22"/>
        </w:rPr>
      </w:pPr>
      <w:r w:rsidRPr="000E2B19">
        <w:rPr>
          <w:rFonts w:cs="Calibri"/>
          <w:b/>
          <w:bCs/>
          <w:sz w:val="22"/>
        </w:rPr>
        <w:t>§</w:t>
      </w:r>
      <w:r w:rsidR="004018B8" w:rsidRPr="000E2B19">
        <w:rPr>
          <w:rFonts w:cs="Calibri"/>
          <w:b/>
          <w:bCs/>
          <w:sz w:val="22"/>
        </w:rPr>
        <w:t>9</w:t>
      </w:r>
      <w:r w:rsidRPr="000E2B19">
        <w:rPr>
          <w:rFonts w:cs="Calibri"/>
          <w:b/>
          <w:bCs/>
          <w:sz w:val="22"/>
        </w:rPr>
        <w:t xml:space="preserve">. Odpowiedzialność Przetwarzającego </w:t>
      </w:r>
    </w:p>
    <w:p w14:paraId="03E2EA12" w14:textId="0953D1CD" w:rsidR="00C96D3F" w:rsidRPr="00F01E3D" w:rsidRDefault="008B78A8" w:rsidP="00A9748C">
      <w:pPr>
        <w:pStyle w:val="Akapitzlist"/>
        <w:numPr>
          <w:ilvl w:val="0"/>
          <w:numId w:val="13"/>
        </w:numPr>
        <w:spacing w:before="0" w:after="20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>P</w:t>
      </w:r>
      <w:r w:rsidR="006C4B59" w:rsidRPr="00F01E3D">
        <w:rPr>
          <w:rFonts w:cs="Calibri"/>
          <w:sz w:val="22"/>
        </w:rPr>
        <w:t xml:space="preserve">rzetwarzający zobowiązuje się do niezwłocznego poinformowania </w:t>
      </w:r>
      <w:r w:rsidRPr="00F01E3D">
        <w:rPr>
          <w:rFonts w:cs="Calibri"/>
          <w:sz w:val="22"/>
        </w:rPr>
        <w:t>Powierzającego</w:t>
      </w:r>
      <w:r w:rsidR="006C4B59" w:rsidRPr="00F01E3D">
        <w:rPr>
          <w:rFonts w:cs="Calibri"/>
          <w:sz w:val="22"/>
        </w:rPr>
        <w:t xml:space="preserve"> o</w:t>
      </w:r>
      <w:r w:rsidR="00581936" w:rsidRPr="00F01E3D">
        <w:rPr>
          <w:rFonts w:cs="Calibri"/>
          <w:sz w:val="22"/>
        </w:rPr>
        <w:t> </w:t>
      </w:r>
      <w:r w:rsidR="006C4B59" w:rsidRPr="00F01E3D">
        <w:rPr>
          <w:rFonts w:cs="Calibri"/>
          <w:sz w:val="22"/>
        </w:rPr>
        <w:t xml:space="preserve">jakimkolwiek postępowaniu, w szczególności administracyjnym lub sądowym, dotyczącym przetwarzania przez </w:t>
      </w:r>
      <w:r w:rsidRPr="00F01E3D">
        <w:rPr>
          <w:rFonts w:cs="Calibri"/>
          <w:sz w:val="22"/>
        </w:rPr>
        <w:t>P</w:t>
      </w:r>
      <w:r w:rsidR="006C4B59" w:rsidRPr="00F01E3D">
        <w:rPr>
          <w:rFonts w:cs="Calibri"/>
          <w:sz w:val="22"/>
        </w:rPr>
        <w:t>rzetwarzając</w:t>
      </w:r>
      <w:r w:rsidRPr="00F01E3D">
        <w:rPr>
          <w:rFonts w:cs="Calibri"/>
          <w:sz w:val="22"/>
        </w:rPr>
        <w:t>ego</w:t>
      </w:r>
      <w:r w:rsidR="006C4B59" w:rsidRPr="00F01E3D">
        <w:rPr>
          <w:rFonts w:cs="Calibri"/>
          <w:sz w:val="22"/>
        </w:rPr>
        <w:t xml:space="preserve"> danych osobowych </w:t>
      </w:r>
      <w:r w:rsidR="0074769D" w:rsidRPr="00F01E3D">
        <w:rPr>
          <w:rFonts w:cs="Calibri"/>
          <w:sz w:val="22"/>
        </w:rPr>
        <w:t>na podstawie niniejszej Umowy</w:t>
      </w:r>
      <w:r w:rsidR="006C4B59" w:rsidRPr="00F01E3D">
        <w:rPr>
          <w:rFonts w:cs="Calibri"/>
          <w:sz w:val="22"/>
        </w:rPr>
        <w:t>, o</w:t>
      </w:r>
      <w:r w:rsidR="00930738">
        <w:rPr>
          <w:rFonts w:cs="Calibri"/>
          <w:sz w:val="22"/>
        </w:rPr>
        <w:t> </w:t>
      </w:r>
      <w:r w:rsidR="006C4B59" w:rsidRPr="00F01E3D">
        <w:rPr>
          <w:rFonts w:cs="Calibri"/>
          <w:sz w:val="22"/>
        </w:rPr>
        <w:t xml:space="preserve">jakiejkolwiek decyzji administracyjnej lub orzeczeniu dotyczącym przetwarzania tych danych, skierowanych do </w:t>
      </w:r>
      <w:r w:rsidRPr="00F01E3D">
        <w:rPr>
          <w:rFonts w:cs="Calibri"/>
          <w:sz w:val="22"/>
        </w:rPr>
        <w:t>P</w:t>
      </w:r>
      <w:r w:rsidR="006C4B59" w:rsidRPr="00F01E3D">
        <w:rPr>
          <w:rFonts w:cs="Calibri"/>
          <w:sz w:val="22"/>
        </w:rPr>
        <w:t>rzetwarzającego, a także o wszelkich planowanych, o ile są wiadome, lub realizowanych kontrolach i</w:t>
      </w:r>
      <w:r w:rsidR="00581936" w:rsidRPr="00F01E3D">
        <w:rPr>
          <w:rFonts w:cs="Calibri"/>
          <w:sz w:val="22"/>
        </w:rPr>
        <w:t> </w:t>
      </w:r>
      <w:r w:rsidR="006C4B59" w:rsidRPr="00F01E3D">
        <w:rPr>
          <w:rFonts w:cs="Calibri"/>
          <w:sz w:val="22"/>
        </w:rPr>
        <w:t xml:space="preserve">inspekcjach dotyczących przetwarzania </w:t>
      </w:r>
      <w:r w:rsidRPr="00F01E3D">
        <w:rPr>
          <w:rFonts w:cs="Calibri"/>
          <w:sz w:val="22"/>
        </w:rPr>
        <w:t>przez Przetwarzającego</w:t>
      </w:r>
      <w:r w:rsidR="006C4B59" w:rsidRPr="00F01E3D">
        <w:rPr>
          <w:rFonts w:cs="Calibri"/>
          <w:sz w:val="22"/>
        </w:rPr>
        <w:t xml:space="preserve"> tych danych osobowych, w szczególności prowadzonych przez </w:t>
      </w:r>
      <w:r w:rsidRPr="00F01E3D">
        <w:rPr>
          <w:rFonts w:cs="Calibri"/>
          <w:sz w:val="22"/>
        </w:rPr>
        <w:t xml:space="preserve">administracyjny organ nadzoru, chyba, że poinformowanie Powierzającego </w:t>
      </w:r>
      <w:r w:rsidR="00E76582" w:rsidRPr="00F01E3D">
        <w:rPr>
          <w:rFonts w:cs="Calibri"/>
          <w:sz w:val="22"/>
        </w:rPr>
        <w:t>będzie</w:t>
      </w:r>
      <w:r w:rsidR="00E76582" w:rsidRPr="00F01E3D">
        <w:rPr>
          <w:rFonts w:cs="Calibri"/>
          <w:bCs/>
          <w:sz w:val="22"/>
        </w:rPr>
        <w:t xml:space="preserve"> zabronione na podstawie obowiązujących przepisów prawa lub decyzji sądu lub administracyjnego organu nadzoru</w:t>
      </w:r>
      <w:r w:rsidR="006C4B59" w:rsidRPr="00F01E3D">
        <w:rPr>
          <w:rFonts w:cs="Calibri"/>
          <w:sz w:val="22"/>
        </w:rPr>
        <w:t xml:space="preserve">. Niniejszy ustęp dotyczy wyłącznie danych osobowych powierzonych </w:t>
      </w:r>
      <w:r w:rsidR="00E76582" w:rsidRPr="00F01E3D">
        <w:rPr>
          <w:rFonts w:cs="Calibri"/>
          <w:sz w:val="22"/>
        </w:rPr>
        <w:t xml:space="preserve">Przetwarzającemu </w:t>
      </w:r>
      <w:r w:rsidR="006C4B59" w:rsidRPr="00F01E3D">
        <w:rPr>
          <w:rFonts w:cs="Calibri"/>
          <w:sz w:val="22"/>
        </w:rPr>
        <w:t xml:space="preserve">przez </w:t>
      </w:r>
      <w:r w:rsidRPr="00F01E3D">
        <w:rPr>
          <w:rFonts w:cs="Calibri"/>
          <w:sz w:val="22"/>
        </w:rPr>
        <w:t>Powierzającego</w:t>
      </w:r>
      <w:r w:rsidR="006C4B59" w:rsidRPr="00F01E3D">
        <w:rPr>
          <w:rFonts w:cs="Calibri"/>
          <w:sz w:val="22"/>
        </w:rPr>
        <w:t>.</w:t>
      </w:r>
    </w:p>
    <w:p w14:paraId="333A750E" w14:textId="3F173EFB" w:rsidR="00CB7A8F" w:rsidRPr="00F01E3D" w:rsidRDefault="00CB7A8F" w:rsidP="00A9748C">
      <w:pPr>
        <w:pStyle w:val="Akapitzlist"/>
        <w:numPr>
          <w:ilvl w:val="0"/>
          <w:numId w:val="13"/>
        </w:numPr>
        <w:spacing w:before="0" w:after="20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>Przetwarzający ponosi względem Powierzającego odpowiedzialność odszkodowawczą z tytułu niewykonania lub nienależytego wykonania Umowy, w</w:t>
      </w:r>
      <w:r w:rsidR="00581936" w:rsidRPr="00F01E3D">
        <w:rPr>
          <w:rFonts w:cs="Calibri"/>
          <w:sz w:val="22"/>
        </w:rPr>
        <w:t> </w:t>
      </w:r>
      <w:r w:rsidRPr="00F01E3D">
        <w:rPr>
          <w:rFonts w:cs="Calibri"/>
          <w:sz w:val="22"/>
        </w:rPr>
        <w:t>tym z tytułu niezgodnego z Umową przetwarzania danych osobowych</w:t>
      </w:r>
      <w:r w:rsidR="00581936" w:rsidRPr="00F01E3D">
        <w:rPr>
          <w:rFonts w:cs="Calibri"/>
          <w:sz w:val="22"/>
        </w:rPr>
        <w:t>.</w:t>
      </w:r>
    </w:p>
    <w:p w14:paraId="64A95C9F" w14:textId="0C830C14" w:rsidR="00C96D3F" w:rsidRDefault="00967F76" w:rsidP="00F56204">
      <w:pPr>
        <w:pStyle w:val="Akapitzlist"/>
        <w:numPr>
          <w:ilvl w:val="0"/>
          <w:numId w:val="13"/>
        </w:numPr>
        <w:spacing w:before="0" w:after="200"/>
        <w:ind w:left="567" w:hanging="567"/>
        <w:rPr>
          <w:rFonts w:cs="Calibri"/>
          <w:sz w:val="22"/>
        </w:rPr>
      </w:pPr>
      <w:r w:rsidRPr="00967F76">
        <w:rPr>
          <w:rFonts w:cs="Calibri"/>
          <w:sz w:val="22"/>
        </w:rPr>
        <w:t xml:space="preserve">Powierzający  uprawniony jest do występowania do Przetwarzającego z </w:t>
      </w:r>
      <w:r w:rsidR="00CB7A8F" w:rsidRPr="00F01E3D">
        <w:rPr>
          <w:rFonts w:cs="Calibri"/>
          <w:sz w:val="22"/>
        </w:rPr>
        <w:t>ewentualny</w:t>
      </w:r>
      <w:r>
        <w:rPr>
          <w:rFonts w:cs="Calibri"/>
          <w:sz w:val="22"/>
        </w:rPr>
        <w:t>mi roszczeniami regresowymi</w:t>
      </w:r>
      <w:r w:rsidR="00CB7A8F" w:rsidRPr="00F01E3D">
        <w:rPr>
          <w:rFonts w:cs="Calibri"/>
          <w:sz w:val="22"/>
        </w:rPr>
        <w:t xml:space="preserve"> Powierzającego względem Przetwarzającego w sytuacji, gdy </w:t>
      </w:r>
      <w:r w:rsidR="00CB7A8F" w:rsidRPr="00F01E3D">
        <w:rPr>
          <w:rFonts w:cs="Calibri"/>
          <w:sz w:val="22"/>
        </w:rPr>
        <w:lastRenderedPageBreak/>
        <w:t>Przetwarzający okaże się odpowiedzialny/współodpowiedzialny za szkodę, którą poniosła osoba, której dane d</w:t>
      </w:r>
      <w:r>
        <w:rPr>
          <w:rFonts w:cs="Calibri"/>
          <w:sz w:val="22"/>
        </w:rPr>
        <w:t>otyczą w wyniku naruszenia RODO</w:t>
      </w:r>
      <w:r w:rsidR="00CB7A8F" w:rsidRPr="00F01E3D">
        <w:rPr>
          <w:rFonts w:cs="Calibri"/>
          <w:sz w:val="22"/>
        </w:rPr>
        <w:t>. Powierzający zobowiązany jest każdorazowo do poinformowania Przetwarzającego o każdym zdarzeniu, które mogłoby stanowić podstawę zgłoszenia przez Powierzającego roszczeń regresowych, o których mowa w zdaniu poprzednim w przypadku, gdy okoliczności zdarzenia wskazują na odpowiedzialność/współodpowiedzialność Przetwarzającego w powstaniu szkody oraz umożliwi Przetwarzającemu odniesienie się i</w:t>
      </w:r>
      <w:r w:rsidR="00C95A8D">
        <w:rPr>
          <w:rFonts w:cs="Calibri"/>
          <w:sz w:val="22"/>
        </w:rPr>
        <w:t> </w:t>
      </w:r>
      <w:r w:rsidR="00CB7A8F" w:rsidRPr="00F01E3D">
        <w:rPr>
          <w:rFonts w:cs="Calibri"/>
          <w:sz w:val="22"/>
        </w:rPr>
        <w:t>wskazanie okoliczności, które wyłączają obowiązek naprawienia ewentualnej szkody przez Przetwarzającego jako podmiotu przetwarzającego.</w:t>
      </w:r>
    </w:p>
    <w:p w14:paraId="20BEE6F6" w14:textId="77777777" w:rsidR="00463B03" w:rsidRPr="000E2B19" w:rsidRDefault="00463B03" w:rsidP="000E2B19">
      <w:pPr>
        <w:spacing w:after="120"/>
        <w:jc w:val="center"/>
        <w:rPr>
          <w:rFonts w:cs="Calibri"/>
          <w:b/>
          <w:bCs/>
          <w:sz w:val="22"/>
        </w:rPr>
      </w:pPr>
      <w:r w:rsidRPr="000E2B19">
        <w:rPr>
          <w:rFonts w:cs="Calibri"/>
          <w:b/>
          <w:bCs/>
          <w:sz w:val="22"/>
        </w:rPr>
        <w:t>§</w:t>
      </w:r>
      <w:r w:rsidR="004018B8" w:rsidRPr="000E2B19">
        <w:rPr>
          <w:rFonts w:cs="Calibri"/>
          <w:b/>
          <w:bCs/>
          <w:sz w:val="22"/>
        </w:rPr>
        <w:t>10</w:t>
      </w:r>
      <w:r w:rsidR="00ED2A91" w:rsidRPr="000E2B19">
        <w:rPr>
          <w:rFonts w:cs="Calibri"/>
          <w:b/>
          <w:bCs/>
          <w:sz w:val="22"/>
        </w:rPr>
        <w:t>.</w:t>
      </w:r>
      <w:r w:rsidR="00C96D3F" w:rsidRPr="000E2B19">
        <w:rPr>
          <w:rFonts w:cs="Calibri"/>
          <w:b/>
          <w:bCs/>
          <w:sz w:val="22"/>
        </w:rPr>
        <w:t xml:space="preserve"> </w:t>
      </w:r>
      <w:r w:rsidRPr="000E2B19">
        <w:rPr>
          <w:rFonts w:cs="Calibri"/>
          <w:b/>
          <w:bCs/>
          <w:sz w:val="22"/>
        </w:rPr>
        <w:t xml:space="preserve">Postanowienia końcowe </w:t>
      </w:r>
    </w:p>
    <w:p w14:paraId="56AF382B" w14:textId="709D3959" w:rsidR="000001D5" w:rsidRPr="00AE2F1B" w:rsidRDefault="000001D5" w:rsidP="00AE2F1B">
      <w:pPr>
        <w:pStyle w:val="Akapitzlist"/>
        <w:numPr>
          <w:ilvl w:val="0"/>
          <w:numId w:val="4"/>
        </w:numPr>
        <w:spacing w:before="0"/>
        <w:ind w:left="567" w:hanging="567"/>
        <w:rPr>
          <w:rFonts w:cs="Calibri"/>
          <w:sz w:val="22"/>
        </w:rPr>
      </w:pPr>
      <w:r w:rsidRPr="00AE2F1B">
        <w:rPr>
          <w:rFonts w:cs="Calibri"/>
          <w:sz w:val="22"/>
        </w:rPr>
        <w:t>Powierzający oświadcza, że funkcję</w:t>
      </w:r>
      <w:r w:rsidR="009B2510" w:rsidRPr="00AE2F1B">
        <w:rPr>
          <w:rFonts w:cs="Calibri"/>
          <w:sz w:val="22"/>
        </w:rPr>
        <w:t xml:space="preserve"> </w:t>
      </w:r>
      <w:r w:rsidR="00C95A8D" w:rsidRPr="007A3C34">
        <w:rPr>
          <w:rFonts w:cs="Calibri"/>
          <w:strike/>
          <w:sz w:val="22"/>
        </w:rPr>
        <w:t>administratora bezpieczeństwa informacji</w:t>
      </w:r>
      <w:r w:rsidR="00C95A8D" w:rsidRPr="007A3C34">
        <w:rPr>
          <w:rFonts w:cs="Calibri"/>
          <w:sz w:val="22"/>
        </w:rPr>
        <w:t>/inspektora ochrony danych* (niepotrzebne skreślić)</w:t>
      </w:r>
      <w:r w:rsidR="00C95A8D" w:rsidRPr="00AE2F1B">
        <w:rPr>
          <w:rFonts w:cs="Calibri"/>
          <w:sz w:val="22"/>
        </w:rPr>
        <w:t xml:space="preserve"> pełni u niego: </w:t>
      </w:r>
      <w:r w:rsidR="00AE2F1B" w:rsidRPr="00AE2F1B">
        <w:rPr>
          <w:rFonts w:cs="Calibri"/>
          <w:b/>
          <w:sz w:val="22"/>
        </w:rPr>
        <w:t>Rafał Nalewajko</w:t>
      </w:r>
      <w:r w:rsidR="00C95A8D" w:rsidRPr="00AE2F1B">
        <w:rPr>
          <w:rFonts w:cs="Calibri"/>
          <w:sz w:val="22"/>
        </w:rPr>
        <w:t xml:space="preserve">, adres do korespondencji: </w:t>
      </w:r>
      <w:r w:rsidR="00AE2F1B" w:rsidRPr="00AE2F1B">
        <w:rPr>
          <w:rFonts w:cs="Calibri"/>
          <w:b/>
          <w:sz w:val="22"/>
        </w:rPr>
        <w:t>Formica Szerszenowicz s.j.,ul. Gruntowa 9/1 lok.102</w:t>
      </w:r>
      <w:r w:rsidR="00C95A8D" w:rsidRPr="00AE2F1B">
        <w:rPr>
          <w:rFonts w:cs="Calibri"/>
          <w:sz w:val="22"/>
        </w:rPr>
        <w:t>, tel.: …………</w:t>
      </w:r>
      <w:r w:rsidR="00AE2F1B" w:rsidRPr="00AE2F1B">
        <w:rPr>
          <w:rFonts w:cs="Calibri"/>
          <w:b/>
          <w:sz w:val="22"/>
        </w:rPr>
        <w:t>668 028 173</w:t>
      </w:r>
      <w:r w:rsidR="00C95A8D" w:rsidRPr="00AE2F1B">
        <w:rPr>
          <w:rFonts w:cs="Calibri"/>
          <w:sz w:val="22"/>
        </w:rPr>
        <w:t>………. adres e-mail: ……………</w:t>
      </w:r>
      <w:r w:rsidR="00AE2F1B" w:rsidRPr="00AE2F1B">
        <w:rPr>
          <w:rFonts w:cs="Calibri"/>
          <w:b/>
          <w:sz w:val="22"/>
        </w:rPr>
        <w:t>iod@wobi.pl</w:t>
      </w:r>
      <w:r w:rsidR="00C95A8D" w:rsidRPr="00AE2F1B">
        <w:rPr>
          <w:rFonts w:cs="Calibri"/>
          <w:sz w:val="22"/>
        </w:rPr>
        <w:t>……………</w:t>
      </w:r>
      <w:r w:rsidR="009B2510" w:rsidRPr="00AE2F1B">
        <w:rPr>
          <w:rFonts w:cs="Calibri"/>
          <w:sz w:val="22"/>
        </w:rPr>
        <w:t>.</w:t>
      </w:r>
    </w:p>
    <w:p w14:paraId="1B0AAA6E" w14:textId="431710E5" w:rsidR="00E86363" w:rsidRPr="008E3BBE" w:rsidRDefault="00A563C5" w:rsidP="00A9748C">
      <w:pPr>
        <w:pStyle w:val="Akapitzlist"/>
        <w:numPr>
          <w:ilvl w:val="0"/>
          <w:numId w:val="4"/>
        </w:numPr>
        <w:spacing w:before="0"/>
        <w:ind w:left="567" w:hanging="567"/>
        <w:rPr>
          <w:rFonts w:cs="Calibri"/>
          <w:sz w:val="22"/>
        </w:rPr>
      </w:pPr>
      <w:r w:rsidRPr="00A563C5">
        <w:rPr>
          <w:rFonts w:cs="Calibri"/>
          <w:sz w:val="22"/>
        </w:rPr>
        <w:t xml:space="preserve">Przetwarzający oświadcza, że funkcję </w:t>
      </w:r>
      <w:r w:rsidR="00086B25" w:rsidRPr="00A563C5">
        <w:rPr>
          <w:rFonts w:cs="Calibri"/>
          <w:sz w:val="22"/>
        </w:rPr>
        <w:t xml:space="preserve">inspektora ochrony danych </w:t>
      </w:r>
      <w:r w:rsidRPr="00A563C5">
        <w:rPr>
          <w:rFonts w:cs="Calibri"/>
          <w:sz w:val="22"/>
        </w:rPr>
        <w:t xml:space="preserve">pełni u niego: </w:t>
      </w:r>
      <w:r w:rsidR="007A3C34">
        <w:rPr>
          <w:rFonts w:cs="Calibri"/>
          <w:sz w:val="22"/>
        </w:rPr>
        <w:t>…………………………………</w:t>
      </w:r>
      <w:r w:rsidRPr="00A563C5">
        <w:rPr>
          <w:rFonts w:cs="Calibri"/>
          <w:sz w:val="22"/>
        </w:rPr>
        <w:t xml:space="preserve"> adres do korespondencji</w:t>
      </w:r>
      <w:r w:rsidR="007A3C34">
        <w:rPr>
          <w:rFonts w:cs="Calibri"/>
          <w:sz w:val="22"/>
        </w:rPr>
        <w:t>………………………………………………………………………..</w:t>
      </w:r>
      <w:r w:rsidRPr="00A563C5">
        <w:rPr>
          <w:rFonts w:cs="Calibri"/>
          <w:sz w:val="22"/>
        </w:rPr>
        <w:t xml:space="preserve">, adres e-mail: </w:t>
      </w:r>
      <w:r w:rsidR="007A3C34" w:rsidRPr="007A3C34">
        <w:rPr>
          <w:rFonts w:cs="Calibri"/>
          <w:sz w:val="22"/>
        </w:rPr>
        <w:t>………………………………………………………</w:t>
      </w:r>
      <w:r>
        <w:rPr>
          <w:rFonts w:cs="Calibri"/>
          <w:sz w:val="22"/>
        </w:rPr>
        <w:t>.</w:t>
      </w:r>
    </w:p>
    <w:p w14:paraId="03390B84" w14:textId="65D1F5F7" w:rsidR="000001D5" w:rsidRPr="00F01E3D" w:rsidRDefault="000001D5" w:rsidP="00A9748C">
      <w:pPr>
        <w:pStyle w:val="Akapitzlist"/>
        <w:numPr>
          <w:ilvl w:val="0"/>
          <w:numId w:val="4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>Zmiana danych osób wymienionych w ust. 1 i 2 nie stanowi zmiany Umowy. Zmiana taka następuje poprzez pisemne zawiadomienie drugiej Strony o zmianie</w:t>
      </w:r>
      <w:r w:rsidR="00E86363" w:rsidRPr="00F01E3D">
        <w:rPr>
          <w:rFonts w:cs="Calibri"/>
          <w:sz w:val="22"/>
        </w:rPr>
        <w:t>.</w:t>
      </w:r>
    </w:p>
    <w:p w14:paraId="3E7B7A5B" w14:textId="77777777" w:rsidR="00E86363" w:rsidRDefault="00E86363" w:rsidP="00A9748C">
      <w:pPr>
        <w:widowControl w:val="0"/>
        <w:numPr>
          <w:ilvl w:val="0"/>
          <w:numId w:val="4"/>
        </w:numPr>
        <w:suppressAutoHyphens/>
        <w:autoSpaceDE w:val="0"/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>Strony wskazują następujące adresy dla doręczeń:</w:t>
      </w:r>
    </w:p>
    <w:p w14:paraId="01B6FDAF" w14:textId="77777777" w:rsidR="00AA107F" w:rsidRPr="00F01E3D" w:rsidRDefault="00AA107F" w:rsidP="00AA107F">
      <w:pPr>
        <w:widowControl w:val="0"/>
        <w:suppressAutoHyphens/>
        <w:autoSpaceDE w:val="0"/>
        <w:spacing w:before="0"/>
        <w:ind w:left="567"/>
        <w:rPr>
          <w:rFonts w:cs="Calibri"/>
          <w:sz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190"/>
        <w:gridCol w:w="4315"/>
      </w:tblGrid>
      <w:tr w:rsidR="00E86363" w:rsidRPr="00076AE8" w14:paraId="170CB7D8" w14:textId="77777777" w:rsidTr="00CE247F">
        <w:trPr>
          <w:trHeight w:val="652"/>
        </w:trPr>
        <w:tc>
          <w:tcPr>
            <w:tcW w:w="4367" w:type="dxa"/>
            <w:shd w:val="clear" w:color="auto" w:fill="F2F2F2" w:themeFill="background1" w:themeFillShade="F2"/>
            <w:vAlign w:val="center"/>
          </w:tcPr>
          <w:p w14:paraId="2211BFC4" w14:textId="77777777" w:rsidR="00E86363" w:rsidRPr="00076AE8" w:rsidRDefault="00E86363" w:rsidP="00076AE8">
            <w:pPr>
              <w:widowControl w:val="0"/>
              <w:suppressAutoHyphens/>
              <w:autoSpaceDE w:val="0"/>
              <w:spacing w:before="0"/>
              <w:jc w:val="center"/>
              <w:rPr>
                <w:rFonts w:cs="Calibri"/>
                <w:b/>
                <w:sz w:val="22"/>
              </w:rPr>
            </w:pPr>
            <w:r w:rsidRPr="00076AE8">
              <w:rPr>
                <w:rFonts w:cs="Calibri"/>
                <w:b/>
                <w:sz w:val="22"/>
              </w:rPr>
              <w:t>Powierzający:</w:t>
            </w:r>
          </w:p>
        </w:tc>
        <w:tc>
          <w:tcPr>
            <w:tcW w:w="4354" w:type="dxa"/>
            <w:shd w:val="clear" w:color="auto" w:fill="F2F2F2" w:themeFill="background1" w:themeFillShade="F2"/>
            <w:vAlign w:val="center"/>
          </w:tcPr>
          <w:p w14:paraId="1DF6905B" w14:textId="77777777" w:rsidR="00E86363" w:rsidRPr="00076AE8" w:rsidRDefault="00E86363" w:rsidP="00076AE8">
            <w:pPr>
              <w:widowControl w:val="0"/>
              <w:suppressAutoHyphens/>
              <w:autoSpaceDE w:val="0"/>
              <w:spacing w:before="0"/>
              <w:jc w:val="center"/>
              <w:rPr>
                <w:rFonts w:cs="Calibri"/>
                <w:b/>
                <w:sz w:val="22"/>
              </w:rPr>
            </w:pPr>
            <w:r w:rsidRPr="00076AE8">
              <w:rPr>
                <w:rFonts w:cs="Calibri"/>
                <w:b/>
                <w:sz w:val="22"/>
              </w:rPr>
              <w:t>Przetwarzający:</w:t>
            </w:r>
          </w:p>
        </w:tc>
      </w:tr>
      <w:tr w:rsidR="00E86363" w:rsidRPr="00F01E3D" w14:paraId="716BB9C8" w14:textId="77777777" w:rsidTr="00E8292A">
        <w:trPr>
          <w:trHeight w:val="1771"/>
        </w:trPr>
        <w:tc>
          <w:tcPr>
            <w:tcW w:w="4367" w:type="dxa"/>
            <w:shd w:val="clear" w:color="auto" w:fill="auto"/>
            <w:vAlign w:val="center"/>
          </w:tcPr>
          <w:p w14:paraId="04E1E398" w14:textId="718C3961" w:rsidR="009611BC" w:rsidRDefault="009611BC" w:rsidP="00E8292A">
            <w:pPr>
              <w:widowControl w:val="0"/>
              <w:suppressAutoHyphens/>
              <w:autoSpaceDE w:val="0"/>
              <w:spacing w:before="0"/>
              <w:jc w:val="center"/>
              <w:rPr>
                <w:rFonts w:cs="Calibri"/>
                <w:b/>
                <w:sz w:val="22"/>
              </w:rPr>
            </w:pPr>
            <w:r w:rsidRPr="009611BC">
              <w:rPr>
                <w:rFonts w:cs="Calibri"/>
                <w:b/>
                <w:sz w:val="22"/>
              </w:rPr>
              <w:t>Wodociągi Białostockie Sp. z o.o.</w:t>
            </w:r>
          </w:p>
          <w:p w14:paraId="0E0B1427" w14:textId="3357558A" w:rsidR="00FB69E5" w:rsidRDefault="00FB69E5" w:rsidP="00E8292A">
            <w:pPr>
              <w:widowControl w:val="0"/>
              <w:suppressAutoHyphens/>
              <w:autoSpaceDE w:val="0"/>
              <w:spacing w:before="0"/>
              <w:jc w:val="center"/>
              <w:rPr>
                <w:rFonts w:cs="Calibri"/>
                <w:sz w:val="22"/>
              </w:rPr>
            </w:pPr>
            <w:r w:rsidRPr="00FB69E5">
              <w:rPr>
                <w:rFonts w:cs="Calibri"/>
                <w:sz w:val="22"/>
              </w:rPr>
              <w:t xml:space="preserve">ul. </w:t>
            </w:r>
            <w:r w:rsidR="009611BC" w:rsidRPr="009611BC">
              <w:rPr>
                <w:rFonts w:cs="Calibri"/>
                <w:sz w:val="22"/>
              </w:rPr>
              <w:t>Młynowa 52/1</w:t>
            </w:r>
          </w:p>
          <w:p w14:paraId="5DF5A991" w14:textId="29D47225" w:rsidR="003F322A" w:rsidRPr="00156611" w:rsidRDefault="009611BC" w:rsidP="00E8292A">
            <w:pPr>
              <w:widowControl w:val="0"/>
              <w:suppressAutoHyphens/>
              <w:autoSpaceDE w:val="0"/>
              <w:spacing w:before="0"/>
              <w:jc w:val="center"/>
              <w:rPr>
                <w:rFonts w:cs="Calibri"/>
                <w:sz w:val="22"/>
              </w:rPr>
            </w:pPr>
            <w:r w:rsidRPr="009611BC">
              <w:rPr>
                <w:rFonts w:cs="Calibri"/>
                <w:sz w:val="22"/>
              </w:rPr>
              <w:t>15-001 Białystok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36047EB8" w14:textId="77777777" w:rsidR="00E86363" w:rsidRPr="00CE247F" w:rsidRDefault="007A3C34" w:rsidP="00E8292A">
            <w:pPr>
              <w:widowControl w:val="0"/>
              <w:suppressAutoHyphens/>
              <w:autoSpaceDE w:val="0"/>
              <w:spacing w:before="0" w:line="360" w:lineRule="auto"/>
              <w:jc w:val="center"/>
              <w:rPr>
                <w:rFonts w:cs="Calibri"/>
                <w:sz w:val="22"/>
                <w:lang w:val="en-GB"/>
              </w:rPr>
            </w:pPr>
            <w:r w:rsidRPr="00CE247F">
              <w:rPr>
                <w:rFonts w:cs="Calibri"/>
                <w:sz w:val="22"/>
                <w:lang w:val="en-GB"/>
              </w:rPr>
              <w:t>……………………………………………………………</w:t>
            </w:r>
          </w:p>
          <w:p w14:paraId="34ECBAF0" w14:textId="77777777" w:rsidR="007A3C34" w:rsidRPr="00CE247F" w:rsidRDefault="007A3C34" w:rsidP="00E8292A">
            <w:pPr>
              <w:widowControl w:val="0"/>
              <w:suppressAutoHyphens/>
              <w:autoSpaceDE w:val="0"/>
              <w:spacing w:before="0" w:line="360" w:lineRule="auto"/>
              <w:jc w:val="center"/>
              <w:rPr>
                <w:rFonts w:cs="Calibri"/>
                <w:sz w:val="22"/>
                <w:lang w:val="en-GB"/>
              </w:rPr>
            </w:pPr>
            <w:r w:rsidRPr="00CE247F">
              <w:rPr>
                <w:rFonts w:cs="Calibri"/>
                <w:sz w:val="22"/>
                <w:lang w:val="en-GB"/>
              </w:rPr>
              <w:t>……………………………………………………………</w:t>
            </w:r>
          </w:p>
          <w:p w14:paraId="544EE31D" w14:textId="78CC5815" w:rsidR="007A3C34" w:rsidRPr="00F01E3D" w:rsidRDefault="007A3C34" w:rsidP="00E8292A">
            <w:pPr>
              <w:widowControl w:val="0"/>
              <w:suppressAutoHyphens/>
              <w:autoSpaceDE w:val="0"/>
              <w:spacing w:before="0" w:line="360" w:lineRule="auto"/>
              <w:jc w:val="center"/>
              <w:rPr>
                <w:rFonts w:cs="Calibri"/>
                <w:sz w:val="22"/>
                <w:highlight w:val="yellow"/>
              </w:rPr>
            </w:pPr>
            <w:r w:rsidRPr="00CE247F">
              <w:rPr>
                <w:rFonts w:cs="Calibri"/>
                <w:sz w:val="22"/>
                <w:lang w:val="en-GB"/>
              </w:rPr>
              <w:t>……………………………………………………………</w:t>
            </w:r>
          </w:p>
        </w:tc>
      </w:tr>
      <w:tr w:rsidR="00E86363" w:rsidRPr="00F01E3D" w14:paraId="0935CBD2" w14:textId="77777777" w:rsidTr="00E8292A">
        <w:trPr>
          <w:trHeight w:val="1422"/>
        </w:trPr>
        <w:tc>
          <w:tcPr>
            <w:tcW w:w="4367" w:type="dxa"/>
            <w:shd w:val="clear" w:color="auto" w:fill="auto"/>
            <w:vAlign w:val="center"/>
          </w:tcPr>
          <w:p w14:paraId="4CC31D39" w14:textId="3FFCEEE2" w:rsidR="00E86363" w:rsidRPr="00E8292A" w:rsidRDefault="00581936" w:rsidP="00E8292A">
            <w:pPr>
              <w:widowControl w:val="0"/>
              <w:suppressAutoHyphens/>
              <w:autoSpaceDE w:val="0"/>
              <w:spacing w:before="0"/>
              <w:jc w:val="center"/>
              <w:rPr>
                <w:rFonts w:cs="Calibri"/>
                <w:sz w:val="22"/>
              </w:rPr>
            </w:pPr>
            <w:r w:rsidRPr="00F01E3D">
              <w:rPr>
                <w:rFonts w:cs="Calibri"/>
                <w:sz w:val="22"/>
              </w:rPr>
              <w:t xml:space="preserve">tel. </w:t>
            </w:r>
            <w:r w:rsidR="00156611" w:rsidRPr="00156611">
              <w:rPr>
                <w:rFonts w:cs="Calibri"/>
                <w:sz w:val="22"/>
              </w:rPr>
              <w:t>(</w:t>
            </w:r>
            <w:r w:rsidR="009611BC" w:rsidRPr="009611BC">
              <w:rPr>
                <w:rFonts w:cs="Calibri"/>
                <w:sz w:val="22"/>
              </w:rPr>
              <w:t>85</w:t>
            </w:r>
            <w:r w:rsidR="009611BC">
              <w:rPr>
                <w:rFonts w:cs="Calibri"/>
                <w:sz w:val="22"/>
              </w:rPr>
              <w:t>)</w:t>
            </w:r>
            <w:r w:rsidR="009611BC" w:rsidRPr="009611BC">
              <w:rPr>
                <w:rFonts w:cs="Calibri"/>
                <w:sz w:val="22"/>
              </w:rPr>
              <w:t xml:space="preserve"> 74 58 100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6071CF97" w14:textId="743BD842" w:rsidR="00E86363" w:rsidRPr="00E8292A" w:rsidRDefault="00E86363" w:rsidP="00E8292A">
            <w:pPr>
              <w:widowControl w:val="0"/>
              <w:suppressAutoHyphens/>
              <w:autoSpaceDE w:val="0"/>
              <w:spacing w:before="0"/>
              <w:jc w:val="center"/>
              <w:rPr>
                <w:rFonts w:cs="Calibri"/>
                <w:sz w:val="22"/>
              </w:rPr>
            </w:pPr>
            <w:r w:rsidRPr="00F01E3D">
              <w:rPr>
                <w:rFonts w:cs="Calibri"/>
                <w:sz w:val="22"/>
              </w:rPr>
              <w:t xml:space="preserve">tel. </w:t>
            </w:r>
            <w:r w:rsidR="00076AE8">
              <w:rPr>
                <w:rFonts w:cs="Calibri"/>
                <w:sz w:val="22"/>
              </w:rPr>
              <w:t>……………………….</w:t>
            </w:r>
          </w:p>
        </w:tc>
      </w:tr>
    </w:tbl>
    <w:p w14:paraId="6FD8F1BB" w14:textId="77777777" w:rsidR="00E86363" w:rsidRPr="00F01E3D" w:rsidRDefault="00E86363" w:rsidP="00E86363">
      <w:pPr>
        <w:pStyle w:val="WW-Tekstpodstawowy2"/>
        <w:tabs>
          <w:tab w:val="left" w:pos="426"/>
          <w:tab w:val="num" w:pos="567"/>
        </w:tabs>
        <w:spacing w:line="276" w:lineRule="auto"/>
        <w:rPr>
          <w:rFonts w:ascii="Calibri" w:hAnsi="Calibri" w:cs="Calibri"/>
          <w:bCs/>
          <w:sz w:val="22"/>
          <w:szCs w:val="22"/>
          <w:lang w:eastAsia="pl-PL"/>
        </w:rPr>
      </w:pPr>
    </w:p>
    <w:p w14:paraId="70BE86D8" w14:textId="77777777" w:rsidR="00E86363" w:rsidRPr="00F01E3D" w:rsidRDefault="00E86363" w:rsidP="00A9748C">
      <w:pPr>
        <w:pStyle w:val="WW-Tekstpodstawowy2"/>
        <w:numPr>
          <w:ilvl w:val="0"/>
          <w:numId w:val="4"/>
        </w:numPr>
        <w:tabs>
          <w:tab w:val="clear" w:pos="1134"/>
          <w:tab w:val="left" w:pos="567"/>
        </w:tabs>
        <w:spacing w:line="276" w:lineRule="auto"/>
        <w:ind w:left="567" w:hanging="567"/>
        <w:rPr>
          <w:rFonts w:ascii="Calibri" w:hAnsi="Calibri" w:cs="Calibri"/>
          <w:bCs/>
          <w:sz w:val="22"/>
          <w:szCs w:val="22"/>
        </w:rPr>
      </w:pPr>
      <w:r w:rsidRPr="00F01E3D">
        <w:rPr>
          <w:rFonts w:ascii="Calibri" w:hAnsi="Calibri" w:cs="Calibri"/>
          <w:bCs/>
          <w:sz w:val="22"/>
          <w:szCs w:val="22"/>
        </w:rPr>
        <w:t xml:space="preserve">Strony zobowiązują się do niezwłocznego informowania o wszelkich zmianach adresów do doręczeń pod rygorem uznania doręczenia pod ostatni wskazany adres do doręczeń za skuteczne. Zmiana adresu do doręczeń </w:t>
      </w:r>
      <w:r w:rsidRPr="00F01E3D">
        <w:rPr>
          <w:rFonts w:ascii="Calibri" w:hAnsi="Calibri" w:cs="Calibri"/>
          <w:sz w:val="22"/>
          <w:szCs w:val="22"/>
        </w:rPr>
        <w:t>nie stanowi zmiany Umowy. Zmiana taka następuje poprzez pisemne zawiadomienie drugiej Strony o zmianie.</w:t>
      </w:r>
      <w:r w:rsidRPr="00F01E3D">
        <w:rPr>
          <w:rFonts w:ascii="Calibri" w:hAnsi="Calibri" w:cs="Calibri"/>
          <w:bCs/>
          <w:sz w:val="22"/>
          <w:szCs w:val="22"/>
        </w:rPr>
        <w:t xml:space="preserve"> </w:t>
      </w:r>
    </w:p>
    <w:p w14:paraId="58480CAB" w14:textId="42D5EC5B" w:rsidR="000001D5" w:rsidRPr="00F01E3D" w:rsidRDefault="00463B03" w:rsidP="00A9748C">
      <w:pPr>
        <w:pStyle w:val="Akapitzlist"/>
        <w:numPr>
          <w:ilvl w:val="0"/>
          <w:numId w:val="4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 xml:space="preserve">Mając na uwadze, iż niniejsza Umowa zawarta została w związku i w celu realizacji Umowy </w:t>
      </w:r>
      <w:r w:rsidR="004B49E5" w:rsidRPr="00F01E3D">
        <w:rPr>
          <w:rFonts w:cs="Calibri"/>
          <w:sz w:val="22"/>
        </w:rPr>
        <w:t>głównej</w:t>
      </w:r>
      <w:r w:rsidR="00BF2DE1" w:rsidRPr="00F01E3D">
        <w:rPr>
          <w:rFonts w:cs="Calibri"/>
          <w:sz w:val="22"/>
        </w:rPr>
        <w:t xml:space="preserve"> </w:t>
      </w:r>
      <w:r w:rsidR="00EC4FB5" w:rsidRPr="00F01E3D">
        <w:rPr>
          <w:rFonts w:cs="Calibri"/>
          <w:sz w:val="22"/>
        </w:rPr>
        <w:t>Przetwarzający</w:t>
      </w:r>
      <w:r w:rsidRPr="00F01E3D">
        <w:rPr>
          <w:rFonts w:cs="Calibri"/>
          <w:sz w:val="22"/>
        </w:rPr>
        <w:t xml:space="preserve"> potwierdza, iż kalkulacja wynagrodzenia należnego </w:t>
      </w:r>
      <w:r w:rsidR="00EC4FB5" w:rsidRPr="00F01E3D">
        <w:rPr>
          <w:rFonts w:cs="Calibri"/>
          <w:sz w:val="22"/>
        </w:rPr>
        <w:t xml:space="preserve">Przetwarzającemu </w:t>
      </w:r>
      <w:r w:rsidRPr="00F01E3D">
        <w:rPr>
          <w:rFonts w:cs="Calibri"/>
          <w:sz w:val="22"/>
        </w:rPr>
        <w:t xml:space="preserve">na podstawie Umowy </w:t>
      </w:r>
      <w:r w:rsidR="004B49E5" w:rsidRPr="00F01E3D">
        <w:rPr>
          <w:rFonts w:cs="Calibri"/>
          <w:sz w:val="22"/>
        </w:rPr>
        <w:t>głównej</w:t>
      </w:r>
      <w:r w:rsidR="00BF2DE1" w:rsidRPr="00F01E3D">
        <w:rPr>
          <w:rFonts w:cs="Calibri"/>
          <w:sz w:val="22"/>
        </w:rPr>
        <w:t xml:space="preserve"> </w:t>
      </w:r>
      <w:r w:rsidRPr="00F01E3D">
        <w:rPr>
          <w:rFonts w:cs="Calibri"/>
          <w:sz w:val="22"/>
        </w:rPr>
        <w:t xml:space="preserve">została dokonana przy uwzględnieniu zobowiązań </w:t>
      </w:r>
      <w:r w:rsidR="00EC4FB5" w:rsidRPr="00F01E3D">
        <w:rPr>
          <w:rFonts w:cs="Calibri"/>
          <w:sz w:val="22"/>
        </w:rPr>
        <w:t>Przetwarzającego</w:t>
      </w:r>
      <w:r w:rsidRPr="00F01E3D">
        <w:rPr>
          <w:rFonts w:cs="Calibri"/>
          <w:sz w:val="22"/>
        </w:rPr>
        <w:t xml:space="preserve"> wynikających z niniejszej Umowy i</w:t>
      </w:r>
      <w:r w:rsidR="00581936" w:rsidRPr="00F01E3D">
        <w:rPr>
          <w:rFonts w:cs="Calibri"/>
          <w:sz w:val="22"/>
        </w:rPr>
        <w:t> </w:t>
      </w:r>
      <w:r w:rsidRPr="00F01E3D">
        <w:rPr>
          <w:rFonts w:cs="Calibri"/>
          <w:sz w:val="22"/>
        </w:rPr>
        <w:t xml:space="preserve">zobowiązania określone w niniejszej Umowy zostaną wykonane przez </w:t>
      </w:r>
      <w:r w:rsidR="00F604BF">
        <w:rPr>
          <w:rFonts w:cs="Calibri"/>
          <w:sz w:val="22"/>
        </w:rPr>
        <w:t>Przetwarzającego</w:t>
      </w:r>
      <w:r w:rsidR="00F604BF" w:rsidRPr="00F01E3D">
        <w:rPr>
          <w:rFonts w:cs="Calibri"/>
          <w:sz w:val="22"/>
        </w:rPr>
        <w:t xml:space="preserve"> </w:t>
      </w:r>
      <w:r w:rsidRPr="00F01E3D">
        <w:rPr>
          <w:rFonts w:cs="Calibri"/>
          <w:sz w:val="22"/>
        </w:rPr>
        <w:t>w ramach wynagrodzenia określonego w</w:t>
      </w:r>
      <w:r w:rsidR="00930738">
        <w:rPr>
          <w:rFonts w:cs="Calibri"/>
          <w:sz w:val="22"/>
        </w:rPr>
        <w:t> </w:t>
      </w:r>
      <w:r w:rsidRPr="00F01E3D">
        <w:rPr>
          <w:rFonts w:cs="Calibri"/>
          <w:sz w:val="22"/>
        </w:rPr>
        <w:t xml:space="preserve">Umowie </w:t>
      </w:r>
      <w:r w:rsidR="004B49E5" w:rsidRPr="00F01E3D">
        <w:rPr>
          <w:rFonts w:cs="Calibri"/>
          <w:sz w:val="22"/>
        </w:rPr>
        <w:t>głównej</w:t>
      </w:r>
      <w:r w:rsidRPr="00F01E3D">
        <w:rPr>
          <w:rFonts w:cs="Calibri"/>
          <w:sz w:val="22"/>
        </w:rPr>
        <w:t>.</w:t>
      </w:r>
    </w:p>
    <w:p w14:paraId="5F1AF43B" w14:textId="689C3C66" w:rsidR="00463B03" w:rsidRPr="00F01E3D" w:rsidRDefault="00463B03" w:rsidP="00A9748C">
      <w:pPr>
        <w:pStyle w:val="Akapitzlist"/>
        <w:numPr>
          <w:ilvl w:val="0"/>
          <w:numId w:val="4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lastRenderedPageBreak/>
        <w:t>Strony będą dążyć do polubownego rozstrzygnięcia wszelkich sporów, jakie mogą wyniknąć w</w:t>
      </w:r>
      <w:r w:rsidR="00930738">
        <w:rPr>
          <w:rFonts w:cs="Calibri"/>
          <w:sz w:val="22"/>
        </w:rPr>
        <w:t> </w:t>
      </w:r>
      <w:r w:rsidRPr="00F01E3D">
        <w:rPr>
          <w:rFonts w:cs="Calibri"/>
          <w:sz w:val="22"/>
        </w:rPr>
        <w:t>związku z interpretacją lub wykonywaniem Umowy (postanowienie to nie stanowi zapisu na sąd polubowny).</w:t>
      </w:r>
    </w:p>
    <w:p w14:paraId="28185BCB" w14:textId="2FF2BB1C" w:rsidR="00463B03" w:rsidRPr="00F01E3D" w:rsidRDefault="00463B03" w:rsidP="00A9748C">
      <w:pPr>
        <w:pStyle w:val="Akapitzlist"/>
        <w:numPr>
          <w:ilvl w:val="0"/>
          <w:numId w:val="4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 xml:space="preserve">Jeżeli działanie podjęte w myśl ust. </w:t>
      </w:r>
      <w:r w:rsidR="00E86363" w:rsidRPr="00F01E3D">
        <w:rPr>
          <w:rFonts w:cs="Calibri"/>
          <w:sz w:val="22"/>
        </w:rPr>
        <w:t>7</w:t>
      </w:r>
      <w:r w:rsidRPr="00F01E3D">
        <w:rPr>
          <w:rFonts w:cs="Calibri"/>
          <w:sz w:val="22"/>
        </w:rPr>
        <w:t xml:space="preserve"> nie przyniosą rezultatu zadowalającego obie Strony, sądem właściwym do rozstrzygania wszelkich sporów wynikających z</w:t>
      </w:r>
      <w:r w:rsidR="00581936" w:rsidRPr="00F01E3D">
        <w:rPr>
          <w:rFonts w:cs="Calibri"/>
          <w:sz w:val="22"/>
        </w:rPr>
        <w:t> </w:t>
      </w:r>
      <w:r w:rsidRPr="00F01E3D">
        <w:rPr>
          <w:rFonts w:cs="Calibri"/>
          <w:sz w:val="22"/>
        </w:rPr>
        <w:t xml:space="preserve">niniejszej Umowy jest </w:t>
      </w:r>
      <w:r w:rsidR="0082398D" w:rsidRPr="00F01E3D">
        <w:rPr>
          <w:rFonts w:cs="Calibri"/>
          <w:sz w:val="22"/>
        </w:rPr>
        <w:t xml:space="preserve">właściwy </w:t>
      </w:r>
      <w:r w:rsidRPr="00F01E3D">
        <w:rPr>
          <w:rFonts w:cs="Calibri"/>
          <w:sz w:val="22"/>
        </w:rPr>
        <w:t xml:space="preserve">sąd powszechny dla siedziby </w:t>
      </w:r>
      <w:r w:rsidR="00447437" w:rsidRPr="00076AE8">
        <w:rPr>
          <w:rFonts w:cs="Calibri"/>
          <w:sz w:val="22"/>
        </w:rPr>
        <w:t>Powierzającego</w:t>
      </w:r>
      <w:r w:rsidRPr="00F01E3D">
        <w:rPr>
          <w:rFonts w:cs="Calibri"/>
          <w:sz w:val="22"/>
        </w:rPr>
        <w:t>.</w:t>
      </w:r>
    </w:p>
    <w:p w14:paraId="498644DA" w14:textId="64D1662A" w:rsidR="00463B03" w:rsidRPr="00F01E3D" w:rsidRDefault="00463B03" w:rsidP="00A9748C">
      <w:pPr>
        <w:pStyle w:val="Akapitzlist"/>
        <w:numPr>
          <w:ilvl w:val="0"/>
          <w:numId w:val="4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>Wszelkie zmiany niniejszej Umowy wymagają formy pisemnej pod rygorem nieważności</w:t>
      </w:r>
      <w:r w:rsidR="00B61C3C" w:rsidRPr="00F01E3D">
        <w:rPr>
          <w:rFonts w:cs="Calibri"/>
          <w:sz w:val="22"/>
        </w:rPr>
        <w:t>, z</w:t>
      </w:r>
      <w:r w:rsidR="00930738">
        <w:rPr>
          <w:rFonts w:cs="Calibri"/>
          <w:sz w:val="22"/>
        </w:rPr>
        <w:t> </w:t>
      </w:r>
      <w:r w:rsidR="00B61C3C" w:rsidRPr="00F01E3D">
        <w:rPr>
          <w:rFonts w:cs="Calibri"/>
          <w:sz w:val="22"/>
        </w:rPr>
        <w:t>zastrzeżeniem wyjątków przewidzianych w Umowie</w:t>
      </w:r>
      <w:r w:rsidRPr="00F01E3D">
        <w:rPr>
          <w:rFonts w:cs="Calibri"/>
          <w:sz w:val="22"/>
        </w:rPr>
        <w:t>.</w:t>
      </w:r>
      <w:r w:rsidR="00363A05" w:rsidRPr="00F01E3D">
        <w:rPr>
          <w:rFonts w:cs="Calibri"/>
          <w:sz w:val="22"/>
        </w:rPr>
        <w:t xml:space="preserve"> Oświadczenie o</w:t>
      </w:r>
      <w:r w:rsidR="00581936" w:rsidRPr="00F01E3D">
        <w:rPr>
          <w:rFonts w:cs="Calibri"/>
          <w:sz w:val="22"/>
        </w:rPr>
        <w:t> </w:t>
      </w:r>
      <w:r w:rsidR="00363A05" w:rsidRPr="00F01E3D">
        <w:rPr>
          <w:rFonts w:cs="Calibri"/>
          <w:sz w:val="22"/>
        </w:rPr>
        <w:t>wypowiedzeniu/rozwiązaniu niniejszej Umowy lub odstąpieniu od Umowy również wymaga formy pisemnej pod rygorem nieważności.</w:t>
      </w:r>
    </w:p>
    <w:p w14:paraId="3F0C2B53" w14:textId="77777777" w:rsidR="004B49E5" w:rsidRPr="00F01E3D" w:rsidRDefault="004B49E5" w:rsidP="00A9748C">
      <w:pPr>
        <w:pStyle w:val="Akapitzlist"/>
        <w:numPr>
          <w:ilvl w:val="0"/>
          <w:numId w:val="4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>Integralną częścią Umowy są załączniki wymienione w</w:t>
      </w:r>
      <w:r w:rsidR="00E212AB" w:rsidRPr="00F01E3D">
        <w:rPr>
          <w:rFonts w:cs="Calibri"/>
          <w:sz w:val="22"/>
        </w:rPr>
        <w:t xml:space="preserve"> </w:t>
      </w:r>
      <w:r w:rsidRPr="00F01E3D">
        <w:rPr>
          <w:rFonts w:cs="Calibri"/>
          <w:sz w:val="22"/>
        </w:rPr>
        <w:t>treści niniejszej Umowy.</w:t>
      </w:r>
    </w:p>
    <w:p w14:paraId="50E6D79B" w14:textId="77777777" w:rsidR="00463B03" w:rsidRPr="00F01E3D" w:rsidRDefault="00463B03" w:rsidP="00A9748C">
      <w:pPr>
        <w:pStyle w:val="Akapitzlist"/>
        <w:numPr>
          <w:ilvl w:val="0"/>
          <w:numId w:val="4"/>
        </w:numPr>
        <w:spacing w:before="0"/>
        <w:ind w:left="567" w:hanging="567"/>
        <w:rPr>
          <w:rFonts w:cs="Calibri"/>
          <w:sz w:val="22"/>
        </w:rPr>
      </w:pPr>
      <w:r w:rsidRPr="00F01E3D">
        <w:rPr>
          <w:rFonts w:cs="Calibri"/>
          <w:sz w:val="22"/>
        </w:rPr>
        <w:t>Umowę sporządzono w dwóch jednobrzmiących egzemplarzach, po jednym dla każdej ze Stron.</w:t>
      </w:r>
    </w:p>
    <w:p w14:paraId="42EA47F3" w14:textId="77777777" w:rsidR="00E813F0" w:rsidRPr="00F01E3D" w:rsidRDefault="00E813F0" w:rsidP="00187899">
      <w:pPr>
        <w:spacing w:before="0"/>
        <w:outlineLvl w:val="0"/>
        <w:rPr>
          <w:rFonts w:cs="Calibri"/>
          <w:i/>
          <w:sz w:val="22"/>
        </w:rPr>
      </w:pPr>
    </w:p>
    <w:p w14:paraId="30D70BAC" w14:textId="77777777" w:rsidR="00463B03" w:rsidRPr="00F01E3D" w:rsidRDefault="00463B03" w:rsidP="00CF1FE0">
      <w:pPr>
        <w:spacing w:before="0"/>
        <w:ind w:firstLine="567"/>
        <w:outlineLvl w:val="0"/>
        <w:rPr>
          <w:rFonts w:cs="Calibri"/>
          <w:sz w:val="22"/>
        </w:rPr>
      </w:pPr>
      <w:r w:rsidRPr="00F01E3D">
        <w:rPr>
          <w:rFonts w:cs="Calibri"/>
          <w:sz w:val="22"/>
        </w:rPr>
        <w:t xml:space="preserve">Załączniki: </w:t>
      </w:r>
    </w:p>
    <w:p w14:paraId="44E78985" w14:textId="77777777" w:rsidR="00463B03" w:rsidRPr="00F01E3D" w:rsidRDefault="00463B03" w:rsidP="00A9748C">
      <w:pPr>
        <w:widowControl w:val="0"/>
        <w:numPr>
          <w:ilvl w:val="0"/>
          <w:numId w:val="2"/>
        </w:numPr>
        <w:suppressAutoHyphens/>
        <w:spacing w:before="0"/>
        <w:ind w:left="993" w:hanging="426"/>
        <w:outlineLvl w:val="0"/>
        <w:rPr>
          <w:rFonts w:cs="Calibri"/>
          <w:sz w:val="22"/>
        </w:rPr>
      </w:pPr>
      <w:r w:rsidRPr="00F01E3D">
        <w:rPr>
          <w:rFonts w:cs="Calibri"/>
          <w:i/>
          <w:sz w:val="22"/>
        </w:rPr>
        <w:t>Załącznik nr 1</w:t>
      </w:r>
      <w:r w:rsidR="00CF1FE0" w:rsidRPr="00F01E3D">
        <w:rPr>
          <w:rFonts w:cs="Calibri"/>
          <w:i/>
          <w:sz w:val="22"/>
        </w:rPr>
        <w:t xml:space="preserve"> do Umowy</w:t>
      </w:r>
      <w:r w:rsidRPr="00F01E3D">
        <w:rPr>
          <w:rFonts w:cs="Calibri"/>
          <w:i/>
          <w:sz w:val="22"/>
        </w:rPr>
        <w:t xml:space="preserve"> – </w:t>
      </w:r>
      <w:bookmarkStart w:id="2" w:name="_Hlk513912036"/>
      <w:bookmarkStart w:id="3" w:name="_Hlk513911940"/>
      <w:r w:rsidR="009D3E13" w:rsidRPr="00F01E3D">
        <w:rPr>
          <w:rFonts w:cs="Calibri"/>
          <w:i/>
          <w:sz w:val="22"/>
        </w:rPr>
        <w:t>Zakres, rodzaj danych osobowych oraz kategorie osób, których dane dotyczą powierzone do przetwarzania Przetwarzającemu</w:t>
      </w:r>
      <w:bookmarkEnd w:id="2"/>
      <w:r w:rsidR="00026954" w:rsidRPr="00F01E3D">
        <w:rPr>
          <w:rFonts w:cs="Calibri"/>
          <w:i/>
          <w:sz w:val="22"/>
        </w:rPr>
        <w:t>.</w:t>
      </w:r>
      <w:bookmarkEnd w:id="3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63B03" w:rsidRPr="00F01E3D" w14:paraId="53B09738" w14:textId="77777777" w:rsidTr="00CF7DDB">
        <w:trPr>
          <w:trHeight w:val="964"/>
        </w:trPr>
        <w:tc>
          <w:tcPr>
            <w:tcW w:w="4536" w:type="dxa"/>
          </w:tcPr>
          <w:p w14:paraId="01938A76" w14:textId="77777777" w:rsidR="00B05A47" w:rsidRPr="00F01E3D" w:rsidRDefault="00B05A47" w:rsidP="00187899">
            <w:pPr>
              <w:spacing w:before="0"/>
              <w:jc w:val="center"/>
              <w:rPr>
                <w:rFonts w:cs="Calibri"/>
                <w:b/>
                <w:bCs/>
                <w:iCs/>
                <w:sz w:val="22"/>
              </w:rPr>
            </w:pPr>
          </w:p>
          <w:p w14:paraId="14338DDD" w14:textId="77777777" w:rsidR="00463B03" w:rsidRPr="00F01E3D" w:rsidRDefault="00B072CC" w:rsidP="00187899">
            <w:pPr>
              <w:spacing w:before="0"/>
              <w:jc w:val="center"/>
              <w:rPr>
                <w:rFonts w:cs="Calibri"/>
                <w:b/>
                <w:bCs/>
                <w:iCs/>
                <w:sz w:val="22"/>
              </w:rPr>
            </w:pPr>
            <w:r w:rsidRPr="00F01E3D">
              <w:rPr>
                <w:rFonts w:cs="Calibri"/>
                <w:b/>
                <w:bCs/>
                <w:iCs/>
                <w:sz w:val="22"/>
              </w:rPr>
              <w:t>Powierzający</w:t>
            </w:r>
          </w:p>
        </w:tc>
        <w:tc>
          <w:tcPr>
            <w:tcW w:w="4536" w:type="dxa"/>
          </w:tcPr>
          <w:p w14:paraId="18D60538" w14:textId="77777777" w:rsidR="00B05A47" w:rsidRPr="00F01E3D" w:rsidRDefault="00B05A47" w:rsidP="00187899">
            <w:pPr>
              <w:spacing w:before="0"/>
              <w:jc w:val="center"/>
              <w:rPr>
                <w:rFonts w:cs="Calibri"/>
                <w:b/>
                <w:bCs/>
                <w:iCs/>
                <w:sz w:val="22"/>
              </w:rPr>
            </w:pPr>
          </w:p>
          <w:p w14:paraId="65930195" w14:textId="77777777" w:rsidR="00463B03" w:rsidRPr="00F01E3D" w:rsidRDefault="00B072CC" w:rsidP="00187899">
            <w:pPr>
              <w:spacing w:before="0"/>
              <w:jc w:val="center"/>
              <w:rPr>
                <w:rFonts w:cs="Calibri"/>
                <w:b/>
                <w:bCs/>
                <w:iCs/>
                <w:sz w:val="22"/>
              </w:rPr>
            </w:pPr>
            <w:r w:rsidRPr="00F01E3D">
              <w:rPr>
                <w:rFonts w:cs="Calibri"/>
                <w:b/>
                <w:bCs/>
                <w:iCs/>
                <w:sz w:val="22"/>
              </w:rPr>
              <w:t>Przetwarzający</w:t>
            </w:r>
          </w:p>
        </w:tc>
      </w:tr>
      <w:tr w:rsidR="00CF7DDB" w:rsidRPr="00F01E3D" w14:paraId="21FA208B" w14:textId="77777777" w:rsidTr="00CF7DDB">
        <w:trPr>
          <w:trHeight w:val="1843"/>
        </w:trPr>
        <w:tc>
          <w:tcPr>
            <w:tcW w:w="4536" w:type="dxa"/>
            <w:vAlign w:val="center"/>
          </w:tcPr>
          <w:p w14:paraId="16F5CC22" w14:textId="05C30945" w:rsidR="00CF7DDB" w:rsidRDefault="00CF7DDB" w:rsidP="00CF7DDB">
            <w:pPr>
              <w:spacing w:before="0" w:line="480" w:lineRule="auto"/>
              <w:jc w:val="center"/>
              <w:rPr>
                <w:rFonts w:cs="Calibri"/>
                <w:b/>
                <w:bCs/>
                <w:iCs/>
                <w:sz w:val="22"/>
              </w:rPr>
            </w:pPr>
            <w:r w:rsidRPr="00F01E3D">
              <w:rPr>
                <w:rFonts w:cs="Calibri"/>
                <w:b/>
                <w:bCs/>
                <w:iCs/>
                <w:sz w:val="22"/>
              </w:rPr>
              <w:t>______________________________</w:t>
            </w:r>
          </w:p>
          <w:p w14:paraId="38A618A9" w14:textId="26474B20" w:rsidR="00CF7DDB" w:rsidRPr="00F01E3D" w:rsidRDefault="00CF7DDB" w:rsidP="00CF7DDB">
            <w:pPr>
              <w:spacing w:before="0" w:line="480" w:lineRule="auto"/>
              <w:jc w:val="center"/>
              <w:rPr>
                <w:rFonts w:cs="Calibri"/>
                <w:b/>
                <w:bCs/>
                <w:iCs/>
                <w:sz w:val="22"/>
              </w:rPr>
            </w:pPr>
            <w:r w:rsidRPr="00F01E3D">
              <w:rPr>
                <w:rFonts w:cs="Calibri"/>
                <w:b/>
                <w:bCs/>
                <w:iCs/>
                <w:sz w:val="22"/>
              </w:rPr>
              <w:t>______________________________</w:t>
            </w:r>
          </w:p>
        </w:tc>
        <w:tc>
          <w:tcPr>
            <w:tcW w:w="4536" w:type="dxa"/>
            <w:vAlign w:val="center"/>
          </w:tcPr>
          <w:p w14:paraId="17C93E97" w14:textId="77777777" w:rsidR="00CF7DDB" w:rsidRDefault="00CF7DDB" w:rsidP="00CF7DDB">
            <w:pPr>
              <w:spacing w:before="0" w:line="480" w:lineRule="auto"/>
              <w:jc w:val="center"/>
              <w:rPr>
                <w:rFonts w:cs="Calibri"/>
                <w:b/>
                <w:bCs/>
                <w:iCs/>
                <w:sz w:val="22"/>
              </w:rPr>
            </w:pPr>
            <w:r w:rsidRPr="00F01E3D">
              <w:rPr>
                <w:rFonts w:cs="Calibri"/>
                <w:b/>
                <w:bCs/>
                <w:iCs/>
                <w:sz w:val="22"/>
              </w:rPr>
              <w:t>______________________________</w:t>
            </w:r>
          </w:p>
          <w:p w14:paraId="570CD2A6" w14:textId="1E72E4D3" w:rsidR="00CF7DDB" w:rsidRPr="00F01E3D" w:rsidRDefault="00CF7DDB" w:rsidP="00CF7DDB">
            <w:pPr>
              <w:spacing w:before="0" w:line="480" w:lineRule="auto"/>
              <w:jc w:val="center"/>
              <w:rPr>
                <w:rFonts w:cs="Calibri"/>
                <w:b/>
                <w:bCs/>
                <w:iCs/>
                <w:sz w:val="22"/>
              </w:rPr>
            </w:pPr>
            <w:r w:rsidRPr="00F01E3D">
              <w:rPr>
                <w:rFonts w:cs="Calibri"/>
                <w:b/>
                <w:bCs/>
                <w:iCs/>
                <w:sz w:val="22"/>
              </w:rPr>
              <w:t>______________________________</w:t>
            </w:r>
          </w:p>
        </w:tc>
      </w:tr>
      <w:tr w:rsidR="00CF7DDB" w:rsidRPr="00F01E3D" w14:paraId="7B8CFA65" w14:textId="77777777" w:rsidTr="00CF7DDB">
        <w:trPr>
          <w:trHeight w:val="1146"/>
        </w:trPr>
        <w:tc>
          <w:tcPr>
            <w:tcW w:w="4536" w:type="dxa"/>
          </w:tcPr>
          <w:p w14:paraId="13BF401A" w14:textId="77777777" w:rsidR="00CF7DDB" w:rsidRPr="00F01E3D" w:rsidRDefault="00CF7DDB" w:rsidP="00CF7DDB">
            <w:pPr>
              <w:spacing w:before="0"/>
              <w:ind w:left="284" w:right="283"/>
              <w:jc w:val="center"/>
              <w:rPr>
                <w:rFonts w:cs="Calibri"/>
                <w:bCs/>
                <w:iCs/>
                <w:sz w:val="22"/>
              </w:rPr>
            </w:pPr>
            <w:r w:rsidRPr="00F01E3D">
              <w:rPr>
                <w:rFonts w:cs="Calibri"/>
                <w:bCs/>
                <w:iCs/>
                <w:sz w:val="22"/>
              </w:rPr>
              <w:t>Podpis osoby lub osób upoważnionej </w:t>
            </w:r>
          </w:p>
          <w:p w14:paraId="2B0AE37D" w14:textId="77777777" w:rsidR="00CF7DDB" w:rsidRPr="00F01E3D" w:rsidRDefault="00CF7DDB" w:rsidP="00CF7DDB">
            <w:pPr>
              <w:spacing w:before="0"/>
              <w:ind w:left="284" w:right="283"/>
              <w:jc w:val="center"/>
              <w:rPr>
                <w:rFonts w:cs="Calibri"/>
                <w:bCs/>
                <w:iCs/>
                <w:sz w:val="22"/>
              </w:rPr>
            </w:pPr>
            <w:r w:rsidRPr="00F01E3D">
              <w:rPr>
                <w:rFonts w:cs="Calibri"/>
                <w:bCs/>
                <w:iCs/>
                <w:sz w:val="22"/>
              </w:rPr>
              <w:t>(-ych) do reprezentacji</w:t>
            </w:r>
          </w:p>
        </w:tc>
        <w:tc>
          <w:tcPr>
            <w:tcW w:w="4536" w:type="dxa"/>
          </w:tcPr>
          <w:p w14:paraId="5BC5F52B" w14:textId="77777777" w:rsidR="00CF7DDB" w:rsidRPr="00F01E3D" w:rsidRDefault="00CF7DDB" w:rsidP="00CF7DDB">
            <w:pPr>
              <w:spacing w:before="0"/>
              <w:ind w:left="284" w:right="283"/>
              <w:jc w:val="center"/>
              <w:rPr>
                <w:rFonts w:cs="Calibri"/>
                <w:bCs/>
                <w:iCs/>
                <w:sz w:val="22"/>
              </w:rPr>
            </w:pPr>
            <w:r w:rsidRPr="00F01E3D">
              <w:rPr>
                <w:rFonts w:cs="Calibri"/>
                <w:bCs/>
                <w:iCs/>
                <w:sz w:val="22"/>
              </w:rPr>
              <w:t>Podpis osoby lub osób upoważnionej</w:t>
            </w:r>
          </w:p>
          <w:p w14:paraId="545B6CC1" w14:textId="77777777" w:rsidR="00CF7DDB" w:rsidRPr="00F01E3D" w:rsidRDefault="00CF7DDB" w:rsidP="00CF7DDB">
            <w:pPr>
              <w:spacing w:before="0"/>
              <w:ind w:left="284" w:right="283"/>
              <w:jc w:val="center"/>
              <w:rPr>
                <w:rFonts w:cs="Calibri"/>
                <w:bCs/>
                <w:iCs/>
                <w:sz w:val="22"/>
              </w:rPr>
            </w:pPr>
            <w:r w:rsidRPr="00F01E3D">
              <w:rPr>
                <w:rFonts w:cs="Calibri"/>
                <w:bCs/>
                <w:iCs/>
                <w:sz w:val="22"/>
              </w:rPr>
              <w:t> (-ych) do reprezentacji</w:t>
            </w:r>
          </w:p>
          <w:p w14:paraId="526804CC" w14:textId="77777777" w:rsidR="00CF7DDB" w:rsidRPr="00F01E3D" w:rsidRDefault="00CF7DDB" w:rsidP="00CF7DDB">
            <w:pPr>
              <w:spacing w:before="0"/>
              <w:ind w:left="284" w:right="283"/>
              <w:jc w:val="center"/>
              <w:rPr>
                <w:rFonts w:cs="Calibri"/>
                <w:bCs/>
                <w:iCs/>
                <w:sz w:val="22"/>
              </w:rPr>
            </w:pPr>
          </w:p>
        </w:tc>
      </w:tr>
    </w:tbl>
    <w:p w14:paraId="6A6EF14B" w14:textId="77777777" w:rsidR="0082398D" w:rsidRPr="00F01E3D" w:rsidRDefault="0082398D" w:rsidP="0082398D">
      <w:pPr>
        <w:jc w:val="right"/>
        <w:rPr>
          <w:rFonts w:cs="Calibri"/>
          <w:b/>
          <w:sz w:val="22"/>
        </w:rPr>
      </w:pPr>
    </w:p>
    <w:p w14:paraId="3D2BCD25" w14:textId="77777777" w:rsidR="0082398D" w:rsidRPr="00F01E3D" w:rsidRDefault="0082398D">
      <w:pPr>
        <w:spacing w:before="0" w:after="160" w:line="259" w:lineRule="auto"/>
        <w:jc w:val="left"/>
        <w:rPr>
          <w:rFonts w:cs="Calibri"/>
          <w:b/>
          <w:sz w:val="22"/>
        </w:rPr>
      </w:pPr>
      <w:r w:rsidRPr="00F01E3D">
        <w:rPr>
          <w:rFonts w:cs="Calibri"/>
          <w:b/>
          <w:sz w:val="22"/>
        </w:rPr>
        <w:br w:type="page"/>
      </w:r>
    </w:p>
    <w:p w14:paraId="5469EACB" w14:textId="77777777" w:rsidR="0082398D" w:rsidRPr="00F01E3D" w:rsidRDefault="0082398D" w:rsidP="0082398D">
      <w:pPr>
        <w:jc w:val="right"/>
        <w:rPr>
          <w:rFonts w:eastAsia="Times New Roman" w:cs="Calibri"/>
          <w:b/>
          <w:sz w:val="22"/>
        </w:rPr>
      </w:pPr>
      <w:r w:rsidRPr="00F01E3D">
        <w:rPr>
          <w:rFonts w:cs="Calibri"/>
          <w:b/>
          <w:sz w:val="22"/>
        </w:rPr>
        <w:lastRenderedPageBreak/>
        <w:t xml:space="preserve">Załącznik nr 1 do Umowy </w:t>
      </w:r>
    </w:p>
    <w:p w14:paraId="7E614C3A" w14:textId="77777777" w:rsidR="0082398D" w:rsidRPr="00F01E3D" w:rsidRDefault="0082398D" w:rsidP="0082398D">
      <w:pPr>
        <w:rPr>
          <w:rFonts w:cs="Calibri"/>
          <w:sz w:val="22"/>
        </w:rPr>
      </w:pPr>
    </w:p>
    <w:p w14:paraId="75B64F25" w14:textId="77777777" w:rsidR="0082398D" w:rsidRPr="00F01E3D" w:rsidRDefault="009D3E13" w:rsidP="00272C83">
      <w:pPr>
        <w:rPr>
          <w:rFonts w:cs="Calibri"/>
          <w:b/>
          <w:sz w:val="22"/>
        </w:rPr>
      </w:pPr>
      <w:r w:rsidRPr="00F01E3D">
        <w:rPr>
          <w:rFonts w:cs="Calibri"/>
          <w:b/>
          <w:sz w:val="22"/>
        </w:rPr>
        <w:t>Zakres, rodzaj danych osobowych oraz kategorie osób, których dane dotyczą powierzone do przetwarzania Przetwarzającemu</w:t>
      </w:r>
      <w:r w:rsidR="0082398D" w:rsidRPr="00F01E3D">
        <w:rPr>
          <w:rFonts w:cs="Calibri"/>
          <w:b/>
          <w:sz w:val="22"/>
        </w:rPr>
        <w:t>.</w:t>
      </w:r>
    </w:p>
    <w:p w14:paraId="2B4FFC3A" w14:textId="77777777" w:rsidR="009B2510" w:rsidRDefault="009B2510" w:rsidP="001A0AAE">
      <w:pPr>
        <w:rPr>
          <w:rFonts w:cs="Calibri"/>
          <w:color w:val="000000"/>
          <w:sz w:val="21"/>
          <w:szCs w:val="21"/>
        </w:rPr>
      </w:pPr>
    </w:p>
    <w:p w14:paraId="2B645919" w14:textId="430C3498" w:rsidR="00AA51D3" w:rsidRDefault="001A0AAE" w:rsidP="00AA51D3">
      <w:pPr>
        <w:rPr>
          <w:rFonts w:cs="Calibri"/>
          <w:color w:val="000000"/>
          <w:sz w:val="21"/>
          <w:szCs w:val="21"/>
        </w:rPr>
      </w:pPr>
      <w:r w:rsidRPr="001A0AAE">
        <w:rPr>
          <w:rFonts w:cs="Calibri"/>
          <w:color w:val="000000"/>
          <w:sz w:val="21"/>
          <w:szCs w:val="21"/>
        </w:rPr>
        <w:t>Rodzaj danych osobowych: dane zwykłe</w:t>
      </w:r>
    </w:p>
    <w:p w14:paraId="464A8A74" w14:textId="77777777" w:rsidR="009F5DD3" w:rsidRDefault="009F5DD3" w:rsidP="00AA51D3">
      <w:pPr>
        <w:rPr>
          <w:rFonts w:cs="Calibri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AA51D3" w:rsidRPr="00527D80" w14:paraId="79F02FF2" w14:textId="77777777" w:rsidTr="00664021">
        <w:trPr>
          <w:trHeight w:val="455"/>
          <w:tblHeader/>
        </w:trPr>
        <w:tc>
          <w:tcPr>
            <w:tcW w:w="4531" w:type="dxa"/>
            <w:shd w:val="clear" w:color="auto" w:fill="auto"/>
          </w:tcPr>
          <w:p w14:paraId="560BC449" w14:textId="77777777" w:rsidR="00AA51D3" w:rsidRPr="00CE247F" w:rsidRDefault="00AA51D3" w:rsidP="00664021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Kategoria danych</w:t>
            </w:r>
          </w:p>
        </w:tc>
        <w:tc>
          <w:tcPr>
            <w:tcW w:w="4529" w:type="dxa"/>
            <w:shd w:val="clear" w:color="auto" w:fill="auto"/>
          </w:tcPr>
          <w:p w14:paraId="1C761AD5" w14:textId="77777777" w:rsidR="00AA51D3" w:rsidRPr="00CE247F" w:rsidRDefault="00AA51D3" w:rsidP="00664021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Postać (Zakres)</w:t>
            </w:r>
          </w:p>
        </w:tc>
      </w:tr>
      <w:tr w:rsidR="00AA51D3" w:rsidRPr="00527D80" w14:paraId="0F8D90A2" w14:textId="77777777" w:rsidTr="00664021">
        <w:tc>
          <w:tcPr>
            <w:tcW w:w="4531" w:type="dxa"/>
            <w:shd w:val="clear" w:color="auto" w:fill="auto"/>
          </w:tcPr>
          <w:p w14:paraId="0E6C5D90" w14:textId="6F3E2F14" w:rsidR="00AA51D3" w:rsidRPr="00CE247F" w:rsidRDefault="00783A3C" w:rsidP="002517B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Dane</w:t>
            </w:r>
            <w:r w:rsidR="00076AE8"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użytkowników</w:t>
            </w:r>
            <w:r w:rsidR="00076AE8"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517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usług katalogowych eDirectory /  AD</w:t>
            </w:r>
          </w:p>
        </w:tc>
        <w:tc>
          <w:tcPr>
            <w:tcW w:w="4529" w:type="dxa"/>
            <w:shd w:val="clear" w:color="auto" w:fill="auto"/>
          </w:tcPr>
          <w:p w14:paraId="6E4E2085" w14:textId="77777777" w:rsidR="00AA51D3" w:rsidRPr="00CE247F" w:rsidRDefault="00AA51D3" w:rsidP="00664021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nazwisko,</w:t>
            </w:r>
          </w:p>
          <w:p w14:paraId="46428BE5" w14:textId="77777777" w:rsidR="00AA51D3" w:rsidRPr="00CE247F" w:rsidRDefault="00AA51D3" w:rsidP="00664021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pierwsze imię,</w:t>
            </w:r>
          </w:p>
          <w:p w14:paraId="01FDBA85" w14:textId="77777777" w:rsidR="00AA51D3" w:rsidRPr="00CE247F" w:rsidRDefault="00AA51D3" w:rsidP="00664021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drugie imię,</w:t>
            </w:r>
          </w:p>
          <w:p w14:paraId="6CFBFAE7" w14:textId="010E66A2" w:rsidR="00783A3C" w:rsidRPr="00CE247F" w:rsidRDefault="00783A3C" w:rsidP="00664021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adres e-mail,</w:t>
            </w:r>
          </w:p>
          <w:p w14:paraId="5DBBF992" w14:textId="20840209" w:rsidR="00AA51D3" w:rsidRPr="00CE247F" w:rsidRDefault="00076AE8" w:rsidP="00664021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nr telefonu</w:t>
            </w:r>
            <w:r w:rsidR="00783A3C"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</w:p>
          <w:p w14:paraId="480C974B" w14:textId="034EDB0E" w:rsidR="00076AE8" w:rsidRPr="00CE247F" w:rsidRDefault="00076AE8" w:rsidP="00664021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komórka</w:t>
            </w:r>
            <w:r w:rsidR="00783A3C"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</w:p>
          <w:p w14:paraId="0720C761" w14:textId="03366784" w:rsidR="00076AE8" w:rsidRPr="00CE247F" w:rsidRDefault="00076AE8" w:rsidP="00664021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miejsce pracy</w:t>
            </w:r>
            <w:r w:rsidR="00783A3C"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</w:p>
        </w:tc>
      </w:tr>
      <w:tr w:rsidR="00AA51D3" w:rsidRPr="00527D80" w14:paraId="44A2356B" w14:textId="77777777" w:rsidTr="00664021">
        <w:tc>
          <w:tcPr>
            <w:tcW w:w="4531" w:type="dxa"/>
            <w:shd w:val="clear" w:color="auto" w:fill="auto"/>
          </w:tcPr>
          <w:p w14:paraId="70B4E381" w14:textId="48F2121F" w:rsidR="00AA51D3" w:rsidRPr="00CE247F" w:rsidRDefault="00783A3C" w:rsidP="00CE247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Dane kontrahentów</w:t>
            </w:r>
            <w:r w:rsidR="00CE247F"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(Podmiotów)</w:t>
            </w: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korespondujących z Powierzającym</w:t>
            </w:r>
            <w:r w:rsidR="00AA51D3"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529" w:type="dxa"/>
            <w:shd w:val="clear" w:color="auto" w:fill="auto"/>
          </w:tcPr>
          <w:p w14:paraId="7264721D" w14:textId="77777777" w:rsidR="00CE247F" w:rsidRPr="00CE247F" w:rsidRDefault="00CE247F" w:rsidP="00CE247F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Imię</w:t>
            </w:r>
          </w:p>
          <w:p w14:paraId="127AC6F0" w14:textId="77777777" w:rsidR="00CE247F" w:rsidRPr="00CE247F" w:rsidRDefault="00CE247F" w:rsidP="00CE247F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Nazwisko</w:t>
            </w:r>
          </w:p>
          <w:p w14:paraId="0B2E972B" w14:textId="77777777" w:rsidR="00CE247F" w:rsidRPr="00CE247F" w:rsidRDefault="00CE247F" w:rsidP="00CE247F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Imię Ojca</w:t>
            </w:r>
          </w:p>
          <w:p w14:paraId="156A0605" w14:textId="77777777" w:rsidR="00CE247F" w:rsidRPr="00CE247F" w:rsidRDefault="00CE247F" w:rsidP="00CE247F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Imię Matki</w:t>
            </w:r>
          </w:p>
          <w:p w14:paraId="1F75A68A" w14:textId="77777777" w:rsidR="00CE247F" w:rsidRPr="00CE247F" w:rsidRDefault="00CE247F" w:rsidP="00CE247F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Seria, nr i miejsce wydania </w:t>
            </w: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 xml:space="preserve">dowodu osobistego </w:t>
            </w:r>
          </w:p>
          <w:p w14:paraId="7F82C2DD" w14:textId="77777777" w:rsidR="00CE247F" w:rsidRPr="00CE247F" w:rsidRDefault="00CE247F" w:rsidP="00CE247F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Pesel</w:t>
            </w:r>
          </w:p>
          <w:p w14:paraId="567A841B" w14:textId="77777777" w:rsidR="00CE247F" w:rsidRPr="00CE247F" w:rsidRDefault="00CE247F" w:rsidP="00CE247F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Dane dotyczące działalności gospodarczej</w:t>
            </w:r>
          </w:p>
          <w:p w14:paraId="352AE856" w14:textId="77777777" w:rsidR="00CE247F" w:rsidRPr="00CE247F" w:rsidRDefault="00CE247F" w:rsidP="00CE247F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Adres</w:t>
            </w:r>
          </w:p>
          <w:p w14:paraId="4A1FEDA1" w14:textId="77777777" w:rsidR="00CE247F" w:rsidRPr="00CE247F" w:rsidRDefault="00CE247F" w:rsidP="00CE247F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Adres korespondencyjny</w:t>
            </w:r>
          </w:p>
          <w:p w14:paraId="45EC10C8" w14:textId="77777777" w:rsidR="00CE247F" w:rsidRPr="00CE247F" w:rsidRDefault="00CE247F" w:rsidP="00CE247F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Telefon</w:t>
            </w:r>
          </w:p>
          <w:p w14:paraId="0C4C9397" w14:textId="77777777" w:rsidR="00CE247F" w:rsidRPr="00CE247F" w:rsidRDefault="00CE247F" w:rsidP="00CE247F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Adres email</w:t>
            </w:r>
          </w:p>
          <w:p w14:paraId="70C6AD8B" w14:textId="77777777" w:rsidR="00CE247F" w:rsidRPr="00CE247F" w:rsidRDefault="00CE247F" w:rsidP="00CE247F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Nr konta bankowego</w:t>
            </w:r>
          </w:p>
          <w:p w14:paraId="10FC955A" w14:textId="77777777" w:rsidR="00CE247F" w:rsidRPr="00CE247F" w:rsidRDefault="00CE247F" w:rsidP="00CE247F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Źródło danych</w:t>
            </w:r>
          </w:p>
          <w:p w14:paraId="44FA47BB" w14:textId="77777777" w:rsidR="00CE247F" w:rsidRPr="00CE247F" w:rsidRDefault="00CE247F" w:rsidP="00CE247F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Wyrażone zgody / sprzeciwy wobec przetwarzania w celach marketingowych</w:t>
            </w:r>
          </w:p>
          <w:p w14:paraId="6253F503" w14:textId="77777777" w:rsidR="00AA51D3" w:rsidRPr="00CE247F" w:rsidRDefault="00CE247F" w:rsidP="00CE247F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Informacje dodatkowe zapisane w postaci niestrukturalnej typu: Komentarze, Uwagi, Notatki</w:t>
            </w:r>
          </w:p>
          <w:p w14:paraId="49EB68E7" w14:textId="77777777" w:rsidR="00CE247F" w:rsidRPr="00CE247F" w:rsidRDefault="00CE247F" w:rsidP="00CE247F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Umowy związane z Płatnikiem</w:t>
            </w:r>
          </w:p>
          <w:p w14:paraId="67244693" w14:textId="77777777" w:rsidR="00CE247F" w:rsidRPr="00CE247F" w:rsidRDefault="00CE247F" w:rsidP="00CE247F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Faktury</w:t>
            </w:r>
          </w:p>
          <w:p w14:paraId="75B45B60" w14:textId="77777777" w:rsidR="00CE247F" w:rsidRPr="00CE247F" w:rsidRDefault="00CE247F" w:rsidP="00CE247F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Reklamacje</w:t>
            </w:r>
          </w:p>
          <w:p w14:paraId="23227A3F" w14:textId="77777777" w:rsidR="00CE247F" w:rsidRPr="00CE247F" w:rsidRDefault="00CE247F" w:rsidP="00CE247F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Rozliczenia</w:t>
            </w:r>
          </w:p>
          <w:p w14:paraId="7CB88CD6" w14:textId="77777777" w:rsidR="00CE247F" w:rsidRPr="00CE247F" w:rsidRDefault="00CE247F" w:rsidP="00CE247F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Urządzenia pomiarowe</w:t>
            </w:r>
          </w:p>
          <w:p w14:paraId="4EFFF8A9" w14:textId="77777777" w:rsidR="00CE247F" w:rsidRPr="00CE247F" w:rsidRDefault="00CE247F" w:rsidP="00CE247F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Punkty adresowe</w:t>
            </w:r>
          </w:p>
          <w:p w14:paraId="4CF33C18" w14:textId="77777777" w:rsidR="00CE247F" w:rsidRPr="00CE247F" w:rsidRDefault="00CE247F" w:rsidP="00CE247F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Zgody na polecenie zapłaty</w:t>
            </w:r>
          </w:p>
          <w:p w14:paraId="2A553040" w14:textId="77777777" w:rsidR="00CE247F" w:rsidRPr="00CE247F" w:rsidRDefault="00CE247F" w:rsidP="00CE247F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Zgody na e-wysyłkę</w:t>
            </w:r>
          </w:p>
          <w:p w14:paraId="1A803C9E" w14:textId="2128BE53" w:rsidR="00CE247F" w:rsidRPr="00CE247F" w:rsidRDefault="00CE247F" w:rsidP="00CE247F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2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Saldo finansowe</w:t>
            </w:r>
          </w:p>
        </w:tc>
      </w:tr>
    </w:tbl>
    <w:p w14:paraId="3C2D4744" w14:textId="77777777" w:rsidR="00AA51D3" w:rsidRPr="00527D80" w:rsidRDefault="00AA51D3" w:rsidP="00AA51D3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2F0226A" w14:textId="77777777" w:rsidR="009B2510" w:rsidRPr="001C4A5B" w:rsidRDefault="009B2510" w:rsidP="009B2510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1C4A5B">
        <w:rPr>
          <w:rFonts w:asciiTheme="minorHAnsi" w:hAnsiTheme="minorHAnsi" w:cstheme="minorHAnsi"/>
          <w:color w:val="000000" w:themeColor="text1"/>
          <w:sz w:val="21"/>
          <w:szCs w:val="21"/>
        </w:rPr>
        <w:t>Rodzaj danych osobowych: szczególna kategoria danych osobowych</w:t>
      </w:r>
    </w:p>
    <w:p w14:paraId="116509EA" w14:textId="77777777" w:rsidR="009B2510" w:rsidRPr="001C4A5B" w:rsidRDefault="009B2510" w:rsidP="009B2510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1C4A5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System nie wspiera przetwarzania szczególnych kategorii danych osobowych i nie zawiera dedykowanych zbiorów danych do przechowywania takich informacji.</w:t>
      </w:r>
    </w:p>
    <w:p w14:paraId="6C3A091B" w14:textId="77777777" w:rsidR="009B2510" w:rsidRPr="001C4A5B" w:rsidRDefault="009B2510" w:rsidP="009B2510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1C4A5B">
        <w:rPr>
          <w:rFonts w:asciiTheme="minorHAnsi" w:hAnsiTheme="minorHAnsi" w:cstheme="minorHAnsi"/>
          <w:color w:val="000000" w:themeColor="text1"/>
          <w:sz w:val="21"/>
          <w:szCs w:val="21"/>
        </w:rPr>
        <w:t>Rodzaj danych osobowych: dane osób małoletnich</w:t>
      </w:r>
    </w:p>
    <w:p w14:paraId="35F31B44" w14:textId="77777777" w:rsidR="00A32DEC" w:rsidRPr="001C4A5B" w:rsidRDefault="00A32DEC" w:rsidP="00A32DEC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1C4A5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System nie wspiera przetwarzania szczególnych kategorii danych osobowych i nie zawiera dedykowanych zbiorów danych do przechowywania takich informacji.</w:t>
      </w:r>
    </w:p>
    <w:p w14:paraId="008A79DC" w14:textId="77777777" w:rsidR="009B2510" w:rsidRPr="001C4A5B" w:rsidRDefault="009B2510" w:rsidP="009B2510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1C4A5B">
        <w:rPr>
          <w:rFonts w:asciiTheme="minorHAnsi" w:hAnsiTheme="minorHAnsi" w:cstheme="minorHAnsi"/>
          <w:color w:val="000000" w:themeColor="text1"/>
          <w:sz w:val="21"/>
          <w:szCs w:val="21"/>
        </w:rPr>
        <w:t>Rodzaj danych osobowych: wyroki skazujące i naruszenia prawa</w:t>
      </w:r>
    </w:p>
    <w:p w14:paraId="18626893" w14:textId="309767D0" w:rsidR="009F5C7C" w:rsidRPr="00783A3C" w:rsidRDefault="009B2510" w:rsidP="0082398D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1C4A5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System nie wspiera przetwarzania danych osobowych w zakresie wyroków skazujących i naruszeń prawa i nie zawiera dedykowanych zbiorów danych do przechowywania takich informacji.</w:t>
      </w:r>
    </w:p>
    <w:sectPr w:rsidR="009F5C7C" w:rsidRPr="00783A3C" w:rsidSect="00F56204">
      <w:footerReference w:type="default" r:id="rId8"/>
      <w:headerReference w:type="first" r:id="rId9"/>
      <w:footerReference w:type="first" r:id="rId1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85CE0" w14:textId="77777777" w:rsidR="00F40501" w:rsidRDefault="00F40501" w:rsidP="00463B03">
      <w:pPr>
        <w:spacing w:before="0" w:line="240" w:lineRule="auto"/>
      </w:pPr>
      <w:r>
        <w:separator/>
      </w:r>
    </w:p>
  </w:endnote>
  <w:endnote w:type="continuationSeparator" w:id="0">
    <w:p w14:paraId="65AC9CE4" w14:textId="77777777" w:rsidR="00F40501" w:rsidRDefault="00F40501" w:rsidP="00463B0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89738" w14:textId="77777777" w:rsidR="009F5DD3" w:rsidRDefault="009F5DD3" w:rsidP="009F5DD3">
    <w:pPr>
      <w:pStyle w:val="Stopka"/>
      <w:spacing w:before="0" w:line="240" w:lineRule="auto"/>
      <w:jc w:val="center"/>
      <w:rPr>
        <w:rStyle w:val="Numerstrony"/>
        <w:rFonts w:ascii="Tahoma" w:hAnsi="Tahoma" w:cs="Tahoma"/>
        <w:sz w:val="16"/>
      </w:rPr>
    </w:pPr>
    <w:r>
      <w:rPr>
        <w:rStyle w:val="Numerstrony"/>
        <w:rFonts w:ascii="Tahoma" w:hAnsi="Tahoma" w:cs="Tahoma"/>
        <w:sz w:val="16"/>
      </w:rPr>
      <w:t>_______________________________________________________________________________________________________</w:t>
    </w:r>
  </w:p>
  <w:p w14:paraId="3942AABE" w14:textId="21EA14E2" w:rsidR="002C682A" w:rsidRPr="009F5DD3" w:rsidRDefault="009F5DD3" w:rsidP="009F5DD3">
    <w:pPr>
      <w:pStyle w:val="Stopka"/>
      <w:jc w:val="center"/>
      <w:rPr>
        <w:sz w:val="18"/>
        <w:szCs w:val="18"/>
      </w:rPr>
    </w:pPr>
    <w:r>
      <w:rPr>
        <w:rFonts w:ascii="Tahoma" w:hAnsi="Tahoma" w:cs="Tahoma"/>
        <w:b/>
        <w:bCs/>
        <w:i/>
        <w:iCs/>
        <w:sz w:val="14"/>
        <w:szCs w:val="14"/>
      </w:rPr>
      <w:t xml:space="preserve">Rozbudowa GIS: Awarie i wyłączenia / eUsługi – UMOWA PPDO                                                                                               </w:t>
    </w:r>
    <w:r w:rsidRPr="003669F2">
      <w:rPr>
        <w:rFonts w:ascii="Tahoma" w:hAnsi="Tahoma" w:cs="Tahoma"/>
        <w:b/>
        <w:bCs/>
        <w:i/>
        <w:iCs/>
        <w:sz w:val="14"/>
        <w:szCs w:val="14"/>
      </w:rPr>
      <w:t xml:space="preserve"> </w:t>
    </w:r>
    <w:r w:rsidRPr="003669F2">
      <w:rPr>
        <w:rFonts w:ascii="Tahoma" w:hAnsi="Tahoma" w:cs="Tahoma"/>
        <w:b/>
        <w:bCs/>
        <w:i/>
        <w:iCs/>
        <w:sz w:val="14"/>
        <w:szCs w:val="14"/>
      </w:rPr>
      <w:fldChar w:fldCharType="begin"/>
    </w:r>
    <w:r w:rsidRPr="003669F2">
      <w:rPr>
        <w:rFonts w:ascii="Tahoma" w:hAnsi="Tahoma" w:cs="Tahoma"/>
        <w:b/>
        <w:bCs/>
        <w:i/>
        <w:iCs/>
        <w:sz w:val="14"/>
        <w:szCs w:val="14"/>
      </w:rPr>
      <w:instrText xml:space="preserve"> PAGE   \* MERGEFORMAT </w:instrText>
    </w:r>
    <w:r w:rsidRPr="003669F2">
      <w:rPr>
        <w:rFonts w:ascii="Tahoma" w:hAnsi="Tahoma" w:cs="Tahoma"/>
        <w:b/>
        <w:bCs/>
        <w:i/>
        <w:iCs/>
        <w:sz w:val="14"/>
        <w:szCs w:val="14"/>
      </w:rPr>
      <w:fldChar w:fldCharType="separate"/>
    </w:r>
    <w:r>
      <w:rPr>
        <w:rFonts w:ascii="Tahoma" w:hAnsi="Tahoma" w:cs="Tahoma"/>
        <w:b/>
        <w:bCs/>
        <w:i/>
        <w:iCs/>
        <w:sz w:val="14"/>
        <w:szCs w:val="14"/>
      </w:rPr>
      <w:t>1</w:t>
    </w:r>
    <w:r w:rsidRPr="003669F2">
      <w:rPr>
        <w:rFonts w:ascii="Tahoma" w:hAnsi="Tahoma" w:cs="Tahoma"/>
        <w:b/>
        <w:bCs/>
        <w:i/>
        <w:iCs/>
        <w:sz w:val="14"/>
        <w:szCs w:val="14"/>
      </w:rPr>
      <w:fldChar w:fldCharType="end"/>
    </w:r>
    <w:r w:rsidRPr="003669F2">
      <w:rPr>
        <w:rFonts w:ascii="Tahoma" w:hAnsi="Tahoma" w:cs="Tahoma"/>
        <w:b/>
        <w:bCs/>
        <w:i/>
        <w:iCs/>
        <w:sz w:val="14"/>
        <w:szCs w:val="14"/>
      </w:rPr>
      <w:t xml:space="preserve"> / </w:t>
    </w:r>
    <w:r w:rsidRPr="003669F2">
      <w:rPr>
        <w:rFonts w:ascii="Tahoma" w:hAnsi="Tahoma" w:cs="Tahoma"/>
        <w:b/>
        <w:bCs/>
        <w:i/>
        <w:iCs/>
        <w:sz w:val="14"/>
        <w:szCs w:val="14"/>
      </w:rPr>
      <w:fldChar w:fldCharType="begin"/>
    </w:r>
    <w:r w:rsidRPr="003669F2">
      <w:rPr>
        <w:rFonts w:ascii="Tahoma" w:hAnsi="Tahoma" w:cs="Tahoma"/>
        <w:b/>
        <w:bCs/>
        <w:i/>
        <w:iCs/>
        <w:sz w:val="14"/>
        <w:szCs w:val="14"/>
      </w:rPr>
      <w:instrText xml:space="preserve"> NUMPAGES   \* MERGEFORMAT </w:instrText>
    </w:r>
    <w:r w:rsidRPr="003669F2">
      <w:rPr>
        <w:rFonts w:ascii="Tahoma" w:hAnsi="Tahoma" w:cs="Tahoma"/>
        <w:b/>
        <w:bCs/>
        <w:i/>
        <w:iCs/>
        <w:sz w:val="14"/>
        <w:szCs w:val="14"/>
      </w:rPr>
      <w:fldChar w:fldCharType="separate"/>
    </w:r>
    <w:r>
      <w:rPr>
        <w:rFonts w:ascii="Tahoma" w:hAnsi="Tahoma" w:cs="Tahoma"/>
        <w:b/>
        <w:bCs/>
        <w:i/>
        <w:iCs/>
        <w:sz w:val="14"/>
        <w:szCs w:val="14"/>
      </w:rPr>
      <w:t>10</w:t>
    </w:r>
    <w:r w:rsidRPr="003669F2">
      <w:rPr>
        <w:rFonts w:ascii="Tahoma" w:hAnsi="Tahoma" w:cs="Tahoma"/>
        <w:b/>
        <w:bCs/>
        <w:i/>
        <w:i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154CA" w14:textId="77777777" w:rsidR="00F56204" w:rsidRDefault="00F56204" w:rsidP="00533AE7">
    <w:pPr>
      <w:pStyle w:val="Stopka"/>
      <w:spacing w:before="0" w:line="240" w:lineRule="auto"/>
      <w:jc w:val="center"/>
      <w:rPr>
        <w:rStyle w:val="Numerstrony"/>
        <w:rFonts w:ascii="Tahoma" w:hAnsi="Tahoma" w:cs="Tahoma"/>
        <w:sz w:val="16"/>
      </w:rPr>
    </w:pPr>
    <w:r>
      <w:rPr>
        <w:rStyle w:val="Numerstrony"/>
        <w:rFonts w:ascii="Tahoma" w:hAnsi="Tahoma" w:cs="Tahoma"/>
        <w:sz w:val="16"/>
      </w:rPr>
      <w:t>_______________________________________________________________________________________________________</w:t>
    </w:r>
  </w:p>
  <w:p w14:paraId="015BBEE0" w14:textId="32450206" w:rsidR="00F56204" w:rsidRPr="000A071B" w:rsidRDefault="000A071B" w:rsidP="000A071B">
    <w:pPr>
      <w:pStyle w:val="Stopka"/>
      <w:jc w:val="center"/>
      <w:rPr>
        <w:sz w:val="18"/>
        <w:szCs w:val="18"/>
      </w:rPr>
    </w:pPr>
    <w:r>
      <w:rPr>
        <w:rFonts w:ascii="Tahoma" w:hAnsi="Tahoma" w:cs="Tahoma"/>
        <w:b/>
        <w:bCs/>
        <w:i/>
        <w:iCs/>
        <w:sz w:val="14"/>
        <w:szCs w:val="14"/>
      </w:rPr>
      <w:t xml:space="preserve">Rozbudowa GIS: Awarie i wyłączenia / eUsługi – UMOWA PPDO                                                                                               </w:t>
    </w:r>
    <w:r w:rsidRPr="003669F2">
      <w:rPr>
        <w:rFonts w:ascii="Tahoma" w:hAnsi="Tahoma" w:cs="Tahoma"/>
        <w:b/>
        <w:bCs/>
        <w:i/>
        <w:iCs/>
        <w:sz w:val="14"/>
        <w:szCs w:val="14"/>
      </w:rPr>
      <w:t xml:space="preserve"> </w:t>
    </w:r>
    <w:r w:rsidRPr="003669F2">
      <w:rPr>
        <w:rFonts w:ascii="Tahoma" w:hAnsi="Tahoma" w:cs="Tahoma"/>
        <w:b/>
        <w:bCs/>
        <w:i/>
        <w:iCs/>
        <w:sz w:val="14"/>
        <w:szCs w:val="14"/>
      </w:rPr>
      <w:fldChar w:fldCharType="begin"/>
    </w:r>
    <w:r w:rsidRPr="003669F2">
      <w:rPr>
        <w:rFonts w:ascii="Tahoma" w:hAnsi="Tahoma" w:cs="Tahoma"/>
        <w:b/>
        <w:bCs/>
        <w:i/>
        <w:iCs/>
        <w:sz w:val="14"/>
        <w:szCs w:val="14"/>
      </w:rPr>
      <w:instrText xml:space="preserve"> PAGE   \* MERGEFORMAT </w:instrText>
    </w:r>
    <w:r w:rsidRPr="003669F2">
      <w:rPr>
        <w:rFonts w:ascii="Tahoma" w:hAnsi="Tahoma" w:cs="Tahoma"/>
        <w:b/>
        <w:bCs/>
        <w:i/>
        <w:iCs/>
        <w:sz w:val="14"/>
        <w:szCs w:val="14"/>
      </w:rPr>
      <w:fldChar w:fldCharType="separate"/>
    </w:r>
    <w:r>
      <w:rPr>
        <w:rFonts w:ascii="Tahoma" w:hAnsi="Tahoma" w:cs="Tahoma"/>
        <w:b/>
        <w:bCs/>
        <w:i/>
        <w:iCs/>
        <w:sz w:val="14"/>
        <w:szCs w:val="14"/>
      </w:rPr>
      <w:t>9</w:t>
    </w:r>
    <w:r w:rsidRPr="003669F2">
      <w:rPr>
        <w:rFonts w:ascii="Tahoma" w:hAnsi="Tahoma" w:cs="Tahoma"/>
        <w:b/>
        <w:bCs/>
        <w:i/>
        <w:iCs/>
        <w:sz w:val="14"/>
        <w:szCs w:val="14"/>
      </w:rPr>
      <w:fldChar w:fldCharType="end"/>
    </w:r>
    <w:r w:rsidRPr="003669F2">
      <w:rPr>
        <w:rFonts w:ascii="Tahoma" w:hAnsi="Tahoma" w:cs="Tahoma"/>
        <w:b/>
        <w:bCs/>
        <w:i/>
        <w:iCs/>
        <w:sz w:val="14"/>
        <w:szCs w:val="14"/>
      </w:rPr>
      <w:t xml:space="preserve"> / </w:t>
    </w:r>
    <w:r w:rsidRPr="003669F2">
      <w:rPr>
        <w:rFonts w:ascii="Tahoma" w:hAnsi="Tahoma" w:cs="Tahoma"/>
        <w:b/>
        <w:bCs/>
        <w:i/>
        <w:iCs/>
        <w:sz w:val="14"/>
        <w:szCs w:val="14"/>
      </w:rPr>
      <w:fldChar w:fldCharType="begin"/>
    </w:r>
    <w:r w:rsidRPr="003669F2">
      <w:rPr>
        <w:rFonts w:ascii="Tahoma" w:hAnsi="Tahoma" w:cs="Tahoma"/>
        <w:b/>
        <w:bCs/>
        <w:i/>
        <w:iCs/>
        <w:sz w:val="14"/>
        <w:szCs w:val="14"/>
      </w:rPr>
      <w:instrText xml:space="preserve"> NUMPAGES   \* MERGEFORMAT </w:instrText>
    </w:r>
    <w:r w:rsidRPr="003669F2">
      <w:rPr>
        <w:rFonts w:ascii="Tahoma" w:hAnsi="Tahoma" w:cs="Tahoma"/>
        <w:b/>
        <w:bCs/>
        <w:i/>
        <w:iCs/>
        <w:sz w:val="14"/>
        <w:szCs w:val="14"/>
      </w:rPr>
      <w:fldChar w:fldCharType="separate"/>
    </w:r>
    <w:r>
      <w:rPr>
        <w:rFonts w:ascii="Tahoma" w:hAnsi="Tahoma" w:cs="Tahoma"/>
        <w:b/>
        <w:bCs/>
        <w:i/>
        <w:iCs/>
        <w:sz w:val="14"/>
        <w:szCs w:val="14"/>
      </w:rPr>
      <w:t>9</w:t>
    </w:r>
    <w:r w:rsidRPr="003669F2">
      <w:rPr>
        <w:rFonts w:ascii="Tahoma" w:hAnsi="Tahoma" w:cs="Tahoma"/>
        <w:b/>
        <w:bCs/>
        <w:i/>
        <w:i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B733F" w14:textId="77777777" w:rsidR="00F40501" w:rsidRDefault="00F40501" w:rsidP="00463B03">
      <w:pPr>
        <w:spacing w:before="0" w:line="240" w:lineRule="auto"/>
      </w:pPr>
      <w:r>
        <w:separator/>
      </w:r>
    </w:p>
  </w:footnote>
  <w:footnote w:type="continuationSeparator" w:id="0">
    <w:p w14:paraId="4AF1218C" w14:textId="77777777" w:rsidR="00F40501" w:rsidRDefault="00F40501" w:rsidP="00463B0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92105" w14:textId="7499B7C5" w:rsidR="00F56204" w:rsidRDefault="00F56204" w:rsidP="00F56204">
    <w:pPr>
      <w:pStyle w:val="Nagwek"/>
      <w:jc w:val="right"/>
      <w:rPr>
        <w:rFonts w:ascii="Tahoma" w:hAnsi="Tahoma" w:cs="Tahoma"/>
        <w:b/>
        <w:sz w:val="20"/>
      </w:rPr>
    </w:pPr>
    <w:r>
      <w:rPr>
        <w:rFonts w:ascii="Tahoma" w:hAnsi="Tahoma" w:cs="Tahoma"/>
        <w:b/>
        <w:sz w:val="20"/>
      </w:rPr>
      <w:t xml:space="preserve">Załącznik nr </w:t>
    </w:r>
    <w:r w:rsidR="00E8292A">
      <w:rPr>
        <w:rFonts w:ascii="Tahoma" w:hAnsi="Tahoma" w:cs="Tahoma"/>
        <w:b/>
        <w:sz w:val="20"/>
      </w:rPr>
      <w:t>5</w:t>
    </w:r>
    <w:r w:rsidRPr="00E70640">
      <w:rPr>
        <w:rFonts w:ascii="Tahoma" w:hAnsi="Tahoma" w:cs="Tahoma"/>
        <w:b/>
        <w:sz w:val="20"/>
      </w:rPr>
      <w:t xml:space="preserve"> – </w:t>
    </w:r>
    <w:r>
      <w:rPr>
        <w:rFonts w:ascii="Tahoma" w:hAnsi="Tahoma" w:cs="Tahoma"/>
        <w:b/>
        <w:sz w:val="20"/>
      </w:rPr>
      <w:t xml:space="preserve">PPDO </w:t>
    </w:r>
  </w:p>
  <w:p w14:paraId="5041DE32" w14:textId="3D861173" w:rsidR="00DC29E0" w:rsidRPr="00F56204" w:rsidRDefault="00F56204" w:rsidP="00DC29E0">
    <w:pPr>
      <w:jc w:val="right"/>
      <w:rPr>
        <w:rFonts w:ascii="Tahoma" w:hAnsi="Tahoma" w:cs="Tahoma"/>
        <w:b/>
        <w:sz w:val="20"/>
      </w:rPr>
    </w:pPr>
    <w:r>
      <w:rPr>
        <w:rFonts w:ascii="Tahoma" w:hAnsi="Tahoma" w:cs="Tahoma"/>
        <w:b/>
        <w:sz w:val="20"/>
      </w:rPr>
      <w:t xml:space="preserve">Nr ref. Sprawy: </w:t>
    </w:r>
    <w:r w:rsidR="00180792">
      <w:rPr>
        <w:rFonts w:ascii="Tahoma" w:hAnsi="Tahoma" w:cs="Tahoma"/>
        <w:b/>
        <w:sz w:val="20"/>
      </w:rPr>
      <w:t>NI-I-</w:t>
    </w:r>
    <w:r w:rsidR="000A071B">
      <w:rPr>
        <w:rFonts w:ascii="Tahoma" w:hAnsi="Tahoma" w:cs="Tahoma"/>
        <w:b/>
        <w:sz w:val="20"/>
      </w:rPr>
      <w:t>4</w:t>
    </w:r>
    <w:r w:rsidR="00DC29E0">
      <w:rPr>
        <w:rFonts w:ascii="Tahoma" w:hAnsi="Tahoma" w:cs="Tahoma"/>
        <w:b/>
        <w:sz w:val="20"/>
      </w:rPr>
      <w:t>/20</w:t>
    </w:r>
    <w:r w:rsidR="00E8292A">
      <w:rPr>
        <w:rFonts w:ascii="Tahoma" w:hAnsi="Tahoma" w:cs="Tahoma"/>
        <w:b/>
        <w:sz w:val="20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875C395A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24256DC"/>
    <w:multiLevelType w:val="hybridMultilevel"/>
    <w:tmpl w:val="EADA29FE"/>
    <w:lvl w:ilvl="0" w:tplc="2DFCA9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00533"/>
    <w:multiLevelType w:val="hybridMultilevel"/>
    <w:tmpl w:val="3BC68A20"/>
    <w:lvl w:ilvl="0" w:tplc="5E347B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3353B"/>
    <w:multiLevelType w:val="hybridMultilevel"/>
    <w:tmpl w:val="C016A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A5D9E"/>
    <w:multiLevelType w:val="hybridMultilevel"/>
    <w:tmpl w:val="2C4E0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06A92"/>
    <w:multiLevelType w:val="hybridMultilevel"/>
    <w:tmpl w:val="FEA48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61FA7"/>
    <w:multiLevelType w:val="hybridMultilevel"/>
    <w:tmpl w:val="2C4E0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D0F8B"/>
    <w:multiLevelType w:val="hybridMultilevel"/>
    <w:tmpl w:val="1230F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78F79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92126"/>
    <w:multiLevelType w:val="hybridMultilevel"/>
    <w:tmpl w:val="CB342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127FA"/>
    <w:multiLevelType w:val="hybridMultilevel"/>
    <w:tmpl w:val="B90C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409C7"/>
    <w:multiLevelType w:val="hybridMultilevel"/>
    <w:tmpl w:val="B90C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4335F"/>
    <w:multiLevelType w:val="hybridMultilevel"/>
    <w:tmpl w:val="A1B65A8C"/>
    <w:lvl w:ilvl="0" w:tplc="3850D95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8546E"/>
    <w:multiLevelType w:val="hybridMultilevel"/>
    <w:tmpl w:val="F072D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A2041"/>
    <w:multiLevelType w:val="hybridMultilevel"/>
    <w:tmpl w:val="2C4E0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C51FA"/>
    <w:multiLevelType w:val="hybridMultilevel"/>
    <w:tmpl w:val="2C4E0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B0178"/>
    <w:multiLevelType w:val="hybridMultilevel"/>
    <w:tmpl w:val="F0942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81747"/>
    <w:multiLevelType w:val="hybridMultilevel"/>
    <w:tmpl w:val="6150D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47A50"/>
    <w:multiLevelType w:val="hybridMultilevel"/>
    <w:tmpl w:val="89DC4F54"/>
    <w:lvl w:ilvl="0" w:tplc="AB08D4D6">
      <w:start w:val="1"/>
      <w:numFmt w:val="decimal"/>
      <w:lvlText w:val="%1)"/>
      <w:lvlJc w:val="left"/>
      <w:pPr>
        <w:ind w:left="720" w:hanging="360"/>
      </w:pPr>
      <w:rPr>
        <w:b w:val="0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23F53"/>
    <w:multiLevelType w:val="hybridMultilevel"/>
    <w:tmpl w:val="12DCC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D61F6"/>
    <w:multiLevelType w:val="hybridMultilevel"/>
    <w:tmpl w:val="E8BC1FE0"/>
    <w:lvl w:ilvl="0" w:tplc="130C36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AB2AF2"/>
    <w:multiLevelType w:val="hybridMultilevel"/>
    <w:tmpl w:val="E7C4D090"/>
    <w:lvl w:ilvl="0" w:tplc="C9D20F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5B4BF1"/>
    <w:multiLevelType w:val="hybridMultilevel"/>
    <w:tmpl w:val="6130F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B608B"/>
    <w:multiLevelType w:val="hybridMultilevel"/>
    <w:tmpl w:val="6150D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E2740"/>
    <w:multiLevelType w:val="hybridMultilevel"/>
    <w:tmpl w:val="B90C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E15A4"/>
    <w:multiLevelType w:val="hybridMultilevel"/>
    <w:tmpl w:val="B90C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D21A1"/>
    <w:multiLevelType w:val="hybridMultilevel"/>
    <w:tmpl w:val="C57A4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743AED"/>
    <w:multiLevelType w:val="hybridMultilevel"/>
    <w:tmpl w:val="99EA2DAC"/>
    <w:lvl w:ilvl="0" w:tplc="ACB072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23F44"/>
    <w:multiLevelType w:val="hybridMultilevel"/>
    <w:tmpl w:val="F072D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CF6E1D"/>
    <w:multiLevelType w:val="hybridMultilevel"/>
    <w:tmpl w:val="1B6EC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B511D"/>
    <w:multiLevelType w:val="hybridMultilevel"/>
    <w:tmpl w:val="1A2213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6228A"/>
    <w:multiLevelType w:val="hybridMultilevel"/>
    <w:tmpl w:val="80A48064"/>
    <w:lvl w:ilvl="0" w:tplc="245C3C2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257D8"/>
    <w:multiLevelType w:val="hybridMultilevel"/>
    <w:tmpl w:val="2FB6B792"/>
    <w:lvl w:ilvl="0" w:tplc="CF0ED6B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B510C5"/>
    <w:multiLevelType w:val="hybridMultilevel"/>
    <w:tmpl w:val="1E0AE75C"/>
    <w:lvl w:ilvl="0" w:tplc="2DFCA9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33D7A"/>
    <w:multiLevelType w:val="hybridMultilevel"/>
    <w:tmpl w:val="11265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417C86"/>
    <w:multiLevelType w:val="hybridMultilevel"/>
    <w:tmpl w:val="3ED879B6"/>
    <w:lvl w:ilvl="0" w:tplc="85269B4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C874F9"/>
    <w:multiLevelType w:val="hybridMultilevel"/>
    <w:tmpl w:val="EC18F32E"/>
    <w:lvl w:ilvl="0" w:tplc="EB0A99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546FEB"/>
    <w:multiLevelType w:val="hybridMultilevel"/>
    <w:tmpl w:val="B90C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FE2396"/>
    <w:multiLevelType w:val="hybridMultilevel"/>
    <w:tmpl w:val="F072D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5F3A5E"/>
    <w:multiLevelType w:val="hybridMultilevel"/>
    <w:tmpl w:val="E33E41AC"/>
    <w:lvl w:ilvl="0" w:tplc="E7044B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54CEF"/>
    <w:multiLevelType w:val="hybridMultilevel"/>
    <w:tmpl w:val="4D1A39AE"/>
    <w:lvl w:ilvl="0" w:tplc="2DFCA9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6D2F16"/>
    <w:multiLevelType w:val="hybridMultilevel"/>
    <w:tmpl w:val="F072D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704F9D"/>
    <w:multiLevelType w:val="hybridMultilevel"/>
    <w:tmpl w:val="03369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C56F3"/>
    <w:multiLevelType w:val="hybridMultilevel"/>
    <w:tmpl w:val="6000486A"/>
    <w:lvl w:ilvl="0" w:tplc="6BC60C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493672"/>
    <w:multiLevelType w:val="hybridMultilevel"/>
    <w:tmpl w:val="E3DAA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9134B6"/>
    <w:multiLevelType w:val="hybridMultilevel"/>
    <w:tmpl w:val="7DA46644"/>
    <w:lvl w:ilvl="0" w:tplc="9DC620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82088"/>
    <w:multiLevelType w:val="hybridMultilevel"/>
    <w:tmpl w:val="B90C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0E5475"/>
    <w:multiLevelType w:val="hybridMultilevel"/>
    <w:tmpl w:val="9B6CF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A44B12"/>
    <w:multiLevelType w:val="hybridMultilevel"/>
    <w:tmpl w:val="8C58A228"/>
    <w:lvl w:ilvl="0" w:tplc="2DFCA9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4333C9"/>
    <w:multiLevelType w:val="hybridMultilevel"/>
    <w:tmpl w:val="A1F0F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9B7929"/>
    <w:multiLevelType w:val="hybridMultilevel"/>
    <w:tmpl w:val="6150D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323F8F"/>
    <w:multiLevelType w:val="hybridMultilevel"/>
    <w:tmpl w:val="FFCA9780"/>
    <w:lvl w:ilvl="0" w:tplc="2DFCA9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A46727"/>
    <w:multiLevelType w:val="hybridMultilevel"/>
    <w:tmpl w:val="2B326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886DA5"/>
    <w:multiLevelType w:val="hybridMultilevel"/>
    <w:tmpl w:val="B90C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555137"/>
    <w:multiLevelType w:val="hybridMultilevel"/>
    <w:tmpl w:val="B90C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D46265"/>
    <w:multiLevelType w:val="hybridMultilevel"/>
    <w:tmpl w:val="5C12AD08"/>
    <w:lvl w:ilvl="0" w:tplc="D7706D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4"/>
  </w:num>
  <w:num w:numId="2">
    <w:abstractNumId w:val="17"/>
  </w:num>
  <w:num w:numId="3">
    <w:abstractNumId w:val="13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</w:num>
  <w:num w:numId="6">
    <w:abstractNumId w:val="7"/>
  </w:num>
  <w:num w:numId="7">
    <w:abstractNumId w:val="30"/>
  </w:num>
  <w:num w:numId="8">
    <w:abstractNumId w:val="28"/>
  </w:num>
  <w:num w:numId="9">
    <w:abstractNumId w:val="46"/>
  </w:num>
  <w:num w:numId="10">
    <w:abstractNumId w:val="5"/>
  </w:num>
  <w:num w:numId="11">
    <w:abstractNumId w:val="29"/>
  </w:num>
  <w:num w:numId="12">
    <w:abstractNumId w:val="3"/>
  </w:num>
  <w:num w:numId="13">
    <w:abstractNumId w:val="21"/>
  </w:num>
  <w:num w:numId="14">
    <w:abstractNumId w:val="54"/>
  </w:num>
  <w:num w:numId="15">
    <w:abstractNumId w:val="18"/>
  </w:num>
  <w:num w:numId="16">
    <w:abstractNumId w:val="37"/>
  </w:num>
  <w:num w:numId="17">
    <w:abstractNumId w:val="12"/>
  </w:num>
  <w:num w:numId="18">
    <w:abstractNumId w:val="11"/>
  </w:num>
  <w:num w:numId="19">
    <w:abstractNumId w:val="27"/>
  </w:num>
  <w:num w:numId="20">
    <w:abstractNumId w:val="40"/>
  </w:num>
  <w:num w:numId="21">
    <w:abstractNumId w:val="6"/>
  </w:num>
  <w:num w:numId="22">
    <w:abstractNumId w:val="34"/>
  </w:num>
  <w:num w:numId="23">
    <w:abstractNumId w:val="49"/>
  </w:num>
  <w:num w:numId="24">
    <w:abstractNumId w:val="31"/>
  </w:num>
  <w:num w:numId="25">
    <w:abstractNumId w:val="25"/>
  </w:num>
  <w:num w:numId="26">
    <w:abstractNumId w:val="35"/>
  </w:num>
  <w:num w:numId="27">
    <w:abstractNumId w:val="41"/>
  </w:num>
  <w:num w:numId="28">
    <w:abstractNumId w:val="8"/>
  </w:num>
  <w:num w:numId="29">
    <w:abstractNumId w:val="20"/>
  </w:num>
  <w:num w:numId="30">
    <w:abstractNumId w:val="39"/>
  </w:num>
  <w:num w:numId="31">
    <w:abstractNumId w:val="47"/>
  </w:num>
  <w:num w:numId="32">
    <w:abstractNumId w:val="32"/>
  </w:num>
  <w:num w:numId="33">
    <w:abstractNumId w:val="50"/>
  </w:num>
  <w:num w:numId="34">
    <w:abstractNumId w:val="19"/>
  </w:num>
  <w:num w:numId="35">
    <w:abstractNumId w:val="1"/>
  </w:num>
  <w:num w:numId="36">
    <w:abstractNumId w:val="26"/>
  </w:num>
  <w:num w:numId="37">
    <w:abstractNumId w:val="42"/>
  </w:num>
  <w:num w:numId="38">
    <w:abstractNumId w:val="2"/>
  </w:num>
  <w:num w:numId="39">
    <w:abstractNumId w:val="33"/>
  </w:num>
  <w:num w:numId="40">
    <w:abstractNumId w:val="43"/>
  </w:num>
  <w:num w:numId="41">
    <w:abstractNumId w:val="16"/>
  </w:num>
  <w:num w:numId="42">
    <w:abstractNumId w:val="22"/>
  </w:num>
  <w:num w:numId="43">
    <w:abstractNumId w:val="48"/>
  </w:num>
  <w:num w:numId="44">
    <w:abstractNumId w:val="15"/>
  </w:num>
  <w:num w:numId="45">
    <w:abstractNumId w:val="9"/>
  </w:num>
  <w:num w:numId="46">
    <w:abstractNumId w:val="45"/>
  </w:num>
  <w:num w:numId="47">
    <w:abstractNumId w:val="36"/>
  </w:num>
  <w:num w:numId="48">
    <w:abstractNumId w:val="24"/>
  </w:num>
  <w:num w:numId="49">
    <w:abstractNumId w:val="10"/>
  </w:num>
  <w:num w:numId="50">
    <w:abstractNumId w:val="23"/>
  </w:num>
  <w:num w:numId="51">
    <w:abstractNumId w:val="52"/>
  </w:num>
  <w:num w:numId="52">
    <w:abstractNumId w:val="53"/>
  </w:num>
  <w:num w:numId="53">
    <w:abstractNumId w:val="14"/>
  </w:num>
  <w:num w:numId="54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3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EF"/>
    <w:rsid w:val="000001D5"/>
    <w:rsid w:val="00004A65"/>
    <w:rsid w:val="000077A6"/>
    <w:rsid w:val="00020AE1"/>
    <w:rsid w:val="00026954"/>
    <w:rsid w:val="000270F2"/>
    <w:rsid w:val="00032F84"/>
    <w:rsid w:val="000354DF"/>
    <w:rsid w:val="0003757B"/>
    <w:rsid w:val="00042564"/>
    <w:rsid w:val="00052F2F"/>
    <w:rsid w:val="00055E73"/>
    <w:rsid w:val="00065A06"/>
    <w:rsid w:val="00070428"/>
    <w:rsid w:val="00071265"/>
    <w:rsid w:val="000723D6"/>
    <w:rsid w:val="00076AE8"/>
    <w:rsid w:val="000819C9"/>
    <w:rsid w:val="00085068"/>
    <w:rsid w:val="00086B25"/>
    <w:rsid w:val="00087EA9"/>
    <w:rsid w:val="000A071B"/>
    <w:rsid w:val="000D5A00"/>
    <w:rsid w:val="000E2B19"/>
    <w:rsid w:val="000F62B8"/>
    <w:rsid w:val="00111E88"/>
    <w:rsid w:val="0011224D"/>
    <w:rsid w:val="00115B30"/>
    <w:rsid w:val="00117A68"/>
    <w:rsid w:val="00134401"/>
    <w:rsid w:val="0014024C"/>
    <w:rsid w:val="00141915"/>
    <w:rsid w:val="00142EFC"/>
    <w:rsid w:val="00152FFF"/>
    <w:rsid w:val="00155D62"/>
    <w:rsid w:val="00156611"/>
    <w:rsid w:val="0015738F"/>
    <w:rsid w:val="00162666"/>
    <w:rsid w:val="001630EC"/>
    <w:rsid w:val="0017155A"/>
    <w:rsid w:val="00180792"/>
    <w:rsid w:val="001824B9"/>
    <w:rsid w:val="001842CB"/>
    <w:rsid w:val="00187899"/>
    <w:rsid w:val="00190BF4"/>
    <w:rsid w:val="001A0AAE"/>
    <w:rsid w:val="001A303A"/>
    <w:rsid w:val="001B009E"/>
    <w:rsid w:val="001B40D4"/>
    <w:rsid w:val="001B7234"/>
    <w:rsid w:val="001D1DAA"/>
    <w:rsid w:val="001E040C"/>
    <w:rsid w:val="001E205B"/>
    <w:rsid w:val="001E350F"/>
    <w:rsid w:val="001E4873"/>
    <w:rsid w:val="001E6DE7"/>
    <w:rsid w:val="001E7347"/>
    <w:rsid w:val="00210238"/>
    <w:rsid w:val="00224B7C"/>
    <w:rsid w:val="00237A1B"/>
    <w:rsid w:val="00237B37"/>
    <w:rsid w:val="00243C38"/>
    <w:rsid w:val="002517B9"/>
    <w:rsid w:val="00252F6C"/>
    <w:rsid w:val="00253706"/>
    <w:rsid w:val="002545E0"/>
    <w:rsid w:val="002603FA"/>
    <w:rsid w:val="00272C83"/>
    <w:rsid w:val="002818ED"/>
    <w:rsid w:val="00283441"/>
    <w:rsid w:val="002A09DD"/>
    <w:rsid w:val="002A3C81"/>
    <w:rsid w:val="002B1401"/>
    <w:rsid w:val="002B7C2F"/>
    <w:rsid w:val="002C682A"/>
    <w:rsid w:val="002E4D5F"/>
    <w:rsid w:val="002F1CC6"/>
    <w:rsid w:val="002F3845"/>
    <w:rsid w:val="002F49A9"/>
    <w:rsid w:val="002F611A"/>
    <w:rsid w:val="002F7E91"/>
    <w:rsid w:val="00302E94"/>
    <w:rsid w:val="0030459F"/>
    <w:rsid w:val="00321502"/>
    <w:rsid w:val="003310EF"/>
    <w:rsid w:val="00332053"/>
    <w:rsid w:val="0033237D"/>
    <w:rsid w:val="00334EE8"/>
    <w:rsid w:val="00344BB4"/>
    <w:rsid w:val="00345F66"/>
    <w:rsid w:val="00351144"/>
    <w:rsid w:val="00360CCD"/>
    <w:rsid w:val="00360D00"/>
    <w:rsid w:val="00363A05"/>
    <w:rsid w:val="00363B2F"/>
    <w:rsid w:val="00372675"/>
    <w:rsid w:val="00393589"/>
    <w:rsid w:val="003A0C31"/>
    <w:rsid w:val="003A48E4"/>
    <w:rsid w:val="003A6F28"/>
    <w:rsid w:val="003D25F3"/>
    <w:rsid w:val="003D6BCC"/>
    <w:rsid w:val="003D6C9C"/>
    <w:rsid w:val="003E2240"/>
    <w:rsid w:val="003F322A"/>
    <w:rsid w:val="00400252"/>
    <w:rsid w:val="00400E4E"/>
    <w:rsid w:val="004018B8"/>
    <w:rsid w:val="00401D70"/>
    <w:rsid w:val="00405079"/>
    <w:rsid w:val="00430EDD"/>
    <w:rsid w:val="004416E8"/>
    <w:rsid w:val="00445D34"/>
    <w:rsid w:val="00447437"/>
    <w:rsid w:val="00451A6B"/>
    <w:rsid w:val="00451D83"/>
    <w:rsid w:val="00463B03"/>
    <w:rsid w:val="004674B5"/>
    <w:rsid w:val="004709B1"/>
    <w:rsid w:val="00490097"/>
    <w:rsid w:val="004933F8"/>
    <w:rsid w:val="00494C34"/>
    <w:rsid w:val="00495373"/>
    <w:rsid w:val="004A23EE"/>
    <w:rsid w:val="004A6B19"/>
    <w:rsid w:val="004B49E5"/>
    <w:rsid w:val="004C40B9"/>
    <w:rsid w:val="004F31C1"/>
    <w:rsid w:val="00503371"/>
    <w:rsid w:val="00503EB7"/>
    <w:rsid w:val="00504B65"/>
    <w:rsid w:val="0051452E"/>
    <w:rsid w:val="00527D80"/>
    <w:rsid w:val="00531872"/>
    <w:rsid w:val="00533AE7"/>
    <w:rsid w:val="0053585A"/>
    <w:rsid w:val="00541209"/>
    <w:rsid w:val="005440B4"/>
    <w:rsid w:val="00544D41"/>
    <w:rsid w:val="005538D3"/>
    <w:rsid w:val="005600E6"/>
    <w:rsid w:val="0057146D"/>
    <w:rsid w:val="0057338A"/>
    <w:rsid w:val="00577E0D"/>
    <w:rsid w:val="00581936"/>
    <w:rsid w:val="00585F9E"/>
    <w:rsid w:val="00591E39"/>
    <w:rsid w:val="00592401"/>
    <w:rsid w:val="00593602"/>
    <w:rsid w:val="0059471C"/>
    <w:rsid w:val="005B5A7A"/>
    <w:rsid w:val="005B6E66"/>
    <w:rsid w:val="005C33DF"/>
    <w:rsid w:val="005C4B8E"/>
    <w:rsid w:val="005E06B3"/>
    <w:rsid w:val="005E5262"/>
    <w:rsid w:val="00602D76"/>
    <w:rsid w:val="006035D4"/>
    <w:rsid w:val="006147F7"/>
    <w:rsid w:val="00617F44"/>
    <w:rsid w:val="00622AA1"/>
    <w:rsid w:val="00624D8C"/>
    <w:rsid w:val="006301B9"/>
    <w:rsid w:val="00641E88"/>
    <w:rsid w:val="00650EDD"/>
    <w:rsid w:val="00654CD4"/>
    <w:rsid w:val="00664021"/>
    <w:rsid w:val="00666F47"/>
    <w:rsid w:val="00671635"/>
    <w:rsid w:val="00671AA5"/>
    <w:rsid w:val="00672B8E"/>
    <w:rsid w:val="00672FA6"/>
    <w:rsid w:val="0067305D"/>
    <w:rsid w:val="00682651"/>
    <w:rsid w:val="00686696"/>
    <w:rsid w:val="00696D6F"/>
    <w:rsid w:val="006A13A3"/>
    <w:rsid w:val="006A39FE"/>
    <w:rsid w:val="006A70DB"/>
    <w:rsid w:val="006B56A2"/>
    <w:rsid w:val="006C4B59"/>
    <w:rsid w:val="006C7239"/>
    <w:rsid w:val="006C7A48"/>
    <w:rsid w:val="006D2655"/>
    <w:rsid w:val="006E4E5F"/>
    <w:rsid w:val="006F172C"/>
    <w:rsid w:val="006F23B2"/>
    <w:rsid w:val="007031CD"/>
    <w:rsid w:val="00704781"/>
    <w:rsid w:val="00712419"/>
    <w:rsid w:val="007136A2"/>
    <w:rsid w:val="0071493C"/>
    <w:rsid w:val="007231D3"/>
    <w:rsid w:val="00734B41"/>
    <w:rsid w:val="00745B81"/>
    <w:rsid w:val="0074769D"/>
    <w:rsid w:val="0075036C"/>
    <w:rsid w:val="00753790"/>
    <w:rsid w:val="00755E46"/>
    <w:rsid w:val="00761460"/>
    <w:rsid w:val="00771255"/>
    <w:rsid w:val="00775D23"/>
    <w:rsid w:val="00783A3C"/>
    <w:rsid w:val="007854EC"/>
    <w:rsid w:val="00786460"/>
    <w:rsid w:val="0078797C"/>
    <w:rsid w:val="007957FF"/>
    <w:rsid w:val="00797B1C"/>
    <w:rsid w:val="007A3C34"/>
    <w:rsid w:val="007B014C"/>
    <w:rsid w:val="007B5468"/>
    <w:rsid w:val="007C5876"/>
    <w:rsid w:val="007D030A"/>
    <w:rsid w:val="007D5187"/>
    <w:rsid w:val="007D6DA0"/>
    <w:rsid w:val="007D7DBB"/>
    <w:rsid w:val="007E38B7"/>
    <w:rsid w:val="007E3C29"/>
    <w:rsid w:val="007E773D"/>
    <w:rsid w:val="007F5122"/>
    <w:rsid w:val="007F79D9"/>
    <w:rsid w:val="00805E82"/>
    <w:rsid w:val="008151A9"/>
    <w:rsid w:val="00822764"/>
    <w:rsid w:val="00822AC1"/>
    <w:rsid w:val="0082398D"/>
    <w:rsid w:val="00825D27"/>
    <w:rsid w:val="00826528"/>
    <w:rsid w:val="00830480"/>
    <w:rsid w:val="00830945"/>
    <w:rsid w:val="00843360"/>
    <w:rsid w:val="00843946"/>
    <w:rsid w:val="00860829"/>
    <w:rsid w:val="00862465"/>
    <w:rsid w:val="00864BF9"/>
    <w:rsid w:val="0086672A"/>
    <w:rsid w:val="00866C05"/>
    <w:rsid w:val="00873B47"/>
    <w:rsid w:val="008750E8"/>
    <w:rsid w:val="00882317"/>
    <w:rsid w:val="0088332F"/>
    <w:rsid w:val="00884B90"/>
    <w:rsid w:val="00895F52"/>
    <w:rsid w:val="008A7A86"/>
    <w:rsid w:val="008B04C3"/>
    <w:rsid w:val="008B1971"/>
    <w:rsid w:val="008B30E5"/>
    <w:rsid w:val="008B4A1F"/>
    <w:rsid w:val="008B78A8"/>
    <w:rsid w:val="008B7BA9"/>
    <w:rsid w:val="008C2677"/>
    <w:rsid w:val="008C6DE9"/>
    <w:rsid w:val="008D0C59"/>
    <w:rsid w:val="008E3BBE"/>
    <w:rsid w:val="008F2C1B"/>
    <w:rsid w:val="008F604B"/>
    <w:rsid w:val="008F686D"/>
    <w:rsid w:val="008F7757"/>
    <w:rsid w:val="009017BA"/>
    <w:rsid w:val="009074FD"/>
    <w:rsid w:val="009078FA"/>
    <w:rsid w:val="009110E7"/>
    <w:rsid w:val="009168FF"/>
    <w:rsid w:val="00921E31"/>
    <w:rsid w:val="0092667D"/>
    <w:rsid w:val="00927CA2"/>
    <w:rsid w:val="0093041F"/>
    <w:rsid w:val="00930568"/>
    <w:rsid w:val="00930738"/>
    <w:rsid w:val="009507F8"/>
    <w:rsid w:val="009508AB"/>
    <w:rsid w:val="00951AC9"/>
    <w:rsid w:val="00955EFC"/>
    <w:rsid w:val="00956F1D"/>
    <w:rsid w:val="00957D1A"/>
    <w:rsid w:val="009611BC"/>
    <w:rsid w:val="0096539B"/>
    <w:rsid w:val="00967C0A"/>
    <w:rsid w:val="00967F76"/>
    <w:rsid w:val="0097628E"/>
    <w:rsid w:val="00981A6C"/>
    <w:rsid w:val="00986F44"/>
    <w:rsid w:val="009875A8"/>
    <w:rsid w:val="009A16DE"/>
    <w:rsid w:val="009A1EBD"/>
    <w:rsid w:val="009A1EFA"/>
    <w:rsid w:val="009A36B8"/>
    <w:rsid w:val="009B2510"/>
    <w:rsid w:val="009C29F2"/>
    <w:rsid w:val="009C2AD3"/>
    <w:rsid w:val="009D03D7"/>
    <w:rsid w:val="009D05B5"/>
    <w:rsid w:val="009D13D2"/>
    <w:rsid w:val="009D18CA"/>
    <w:rsid w:val="009D3E13"/>
    <w:rsid w:val="009F5C7C"/>
    <w:rsid w:val="009F5DD3"/>
    <w:rsid w:val="009F606D"/>
    <w:rsid w:val="00A047BC"/>
    <w:rsid w:val="00A12172"/>
    <w:rsid w:val="00A142FB"/>
    <w:rsid w:val="00A23794"/>
    <w:rsid w:val="00A24498"/>
    <w:rsid w:val="00A30D6F"/>
    <w:rsid w:val="00A32DEC"/>
    <w:rsid w:val="00A33177"/>
    <w:rsid w:val="00A42CA4"/>
    <w:rsid w:val="00A44B5D"/>
    <w:rsid w:val="00A454B9"/>
    <w:rsid w:val="00A5346B"/>
    <w:rsid w:val="00A53476"/>
    <w:rsid w:val="00A563C5"/>
    <w:rsid w:val="00A62DF8"/>
    <w:rsid w:val="00A74448"/>
    <w:rsid w:val="00A752FB"/>
    <w:rsid w:val="00A879CF"/>
    <w:rsid w:val="00A90A70"/>
    <w:rsid w:val="00A92F28"/>
    <w:rsid w:val="00A9748C"/>
    <w:rsid w:val="00AA107F"/>
    <w:rsid w:val="00AA51D3"/>
    <w:rsid w:val="00AA61ED"/>
    <w:rsid w:val="00AC1906"/>
    <w:rsid w:val="00AC40AC"/>
    <w:rsid w:val="00AC4523"/>
    <w:rsid w:val="00AD1987"/>
    <w:rsid w:val="00AD1F62"/>
    <w:rsid w:val="00AE09ED"/>
    <w:rsid w:val="00AE2F1B"/>
    <w:rsid w:val="00AF174E"/>
    <w:rsid w:val="00AF21CD"/>
    <w:rsid w:val="00B02D69"/>
    <w:rsid w:val="00B05A47"/>
    <w:rsid w:val="00B07150"/>
    <w:rsid w:val="00B072CC"/>
    <w:rsid w:val="00B14155"/>
    <w:rsid w:val="00B235DF"/>
    <w:rsid w:val="00B54653"/>
    <w:rsid w:val="00B615DB"/>
    <w:rsid w:val="00B61C3C"/>
    <w:rsid w:val="00B62ABA"/>
    <w:rsid w:val="00B732AE"/>
    <w:rsid w:val="00B814B8"/>
    <w:rsid w:val="00B85DCB"/>
    <w:rsid w:val="00B86BFB"/>
    <w:rsid w:val="00B94358"/>
    <w:rsid w:val="00B96127"/>
    <w:rsid w:val="00BA0957"/>
    <w:rsid w:val="00BA1669"/>
    <w:rsid w:val="00BA335A"/>
    <w:rsid w:val="00BB52B8"/>
    <w:rsid w:val="00BC0D04"/>
    <w:rsid w:val="00BC1D07"/>
    <w:rsid w:val="00BD0A9B"/>
    <w:rsid w:val="00BD47DC"/>
    <w:rsid w:val="00BE02B8"/>
    <w:rsid w:val="00BF04AE"/>
    <w:rsid w:val="00BF2ABC"/>
    <w:rsid w:val="00BF2DE1"/>
    <w:rsid w:val="00BF734F"/>
    <w:rsid w:val="00C03D4A"/>
    <w:rsid w:val="00C165F9"/>
    <w:rsid w:val="00C16F50"/>
    <w:rsid w:val="00C21BE7"/>
    <w:rsid w:val="00C3275D"/>
    <w:rsid w:val="00C34D67"/>
    <w:rsid w:val="00C35F52"/>
    <w:rsid w:val="00C44B2D"/>
    <w:rsid w:val="00C47635"/>
    <w:rsid w:val="00C60307"/>
    <w:rsid w:val="00C60A4C"/>
    <w:rsid w:val="00C64581"/>
    <w:rsid w:val="00C75E3F"/>
    <w:rsid w:val="00C93754"/>
    <w:rsid w:val="00C95A8D"/>
    <w:rsid w:val="00C95B34"/>
    <w:rsid w:val="00C96D3F"/>
    <w:rsid w:val="00CA4AA4"/>
    <w:rsid w:val="00CA6CFE"/>
    <w:rsid w:val="00CB1B4B"/>
    <w:rsid w:val="00CB4885"/>
    <w:rsid w:val="00CB58A2"/>
    <w:rsid w:val="00CB709C"/>
    <w:rsid w:val="00CB7A8F"/>
    <w:rsid w:val="00CC10DD"/>
    <w:rsid w:val="00CC5E6E"/>
    <w:rsid w:val="00CD62DD"/>
    <w:rsid w:val="00CE1CF3"/>
    <w:rsid w:val="00CE247F"/>
    <w:rsid w:val="00CE3305"/>
    <w:rsid w:val="00CF1FE0"/>
    <w:rsid w:val="00CF3712"/>
    <w:rsid w:val="00CF7DDB"/>
    <w:rsid w:val="00D20547"/>
    <w:rsid w:val="00D219EA"/>
    <w:rsid w:val="00D224C8"/>
    <w:rsid w:val="00D24E18"/>
    <w:rsid w:val="00D36266"/>
    <w:rsid w:val="00D5610D"/>
    <w:rsid w:val="00D56F5B"/>
    <w:rsid w:val="00D63B71"/>
    <w:rsid w:val="00D74F2D"/>
    <w:rsid w:val="00D75034"/>
    <w:rsid w:val="00D85136"/>
    <w:rsid w:val="00D85CA3"/>
    <w:rsid w:val="00DA027E"/>
    <w:rsid w:val="00DA039E"/>
    <w:rsid w:val="00DA458D"/>
    <w:rsid w:val="00DA499A"/>
    <w:rsid w:val="00DC29E0"/>
    <w:rsid w:val="00DC4F59"/>
    <w:rsid w:val="00DC7ED4"/>
    <w:rsid w:val="00DD4A56"/>
    <w:rsid w:val="00DE0640"/>
    <w:rsid w:val="00DE4BA9"/>
    <w:rsid w:val="00DE74B9"/>
    <w:rsid w:val="00DF1645"/>
    <w:rsid w:val="00DF3AF0"/>
    <w:rsid w:val="00DF7760"/>
    <w:rsid w:val="00E00DCF"/>
    <w:rsid w:val="00E05569"/>
    <w:rsid w:val="00E12419"/>
    <w:rsid w:val="00E13321"/>
    <w:rsid w:val="00E16ACA"/>
    <w:rsid w:val="00E16F5B"/>
    <w:rsid w:val="00E212AB"/>
    <w:rsid w:val="00E25BF1"/>
    <w:rsid w:val="00E30B47"/>
    <w:rsid w:val="00E33E15"/>
    <w:rsid w:val="00E34667"/>
    <w:rsid w:val="00E4601B"/>
    <w:rsid w:val="00E53DED"/>
    <w:rsid w:val="00E57F10"/>
    <w:rsid w:val="00E62797"/>
    <w:rsid w:val="00E64451"/>
    <w:rsid w:val="00E742B7"/>
    <w:rsid w:val="00E76582"/>
    <w:rsid w:val="00E813F0"/>
    <w:rsid w:val="00E8292A"/>
    <w:rsid w:val="00E86363"/>
    <w:rsid w:val="00E96776"/>
    <w:rsid w:val="00E97027"/>
    <w:rsid w:val="00E97B7B"/>
    <w:rsid w:val="00EA2DFD"/>
    <w:rsid w:val="00EA4AEB"/>
    <w:rsid w:val="00EB03CB"/>
    <w:rsid w:val="00EB3860"/>
    <w:rsid w:val="00EB595C"/>
    <w:rsid w:val="00EC280E"/>
    <w:rsid w:val="00EC4FB5"/>
    <w:rsid w:val="00ED2A91"/>
    <w:rsid w:val="00ED30B5"/>
    <w:rsid w:val="00EE0D8F"/>
    <w:rsid w:val="00EF0EF3"/>
    <w:rsid w:val="00EF3F9D"/>
    <w:rsid w:val="00EF45FA"/>
    <w:rsid w:val="00F01E3D"/>
    <w:rsid w:val="00F144AD"/>
    <w:rsid w:val="00F20034"/>
    <w:rsid w:val="00F343DF"/>
    <w:rsid w:val="00F40501"/>
    <w:rsid w:val="00F41709"/>
    <w:rsid w:val="00F516E5"/>
    <w:rsid w:val="00F56204"/>
    <w:rsid w:val="00F57C52"/>
    <w:rsid w:val="00F604BF"/>
    <w:rsid w:val="00F64CCB"/>
    <w:rsid w:val="00F65354"/>
    <w:rsid w:val="00F75CC4"/>
    <w:rsid w:val="00F91F2D"/>
    <w:rsid w:val="00F977D0"/>
    <w:rsid w:val="00FA0336"/>
    <w:rsid w:val="00FA219F"/>
    <w:rsid w:val="00FA2916"/>
    <w:rsid w:val="00FA4955"/>
    <w:rsid w:val="00FA6E94"/>
    <w:rsid w:val="00FA78EF"/>
    <w:rsid w:val="00FB13A7"/>
    <w:rsid w:val="00FB69E5"/>
    <w:rsid w:val="00FB761D"/>
    <w:rsid w:val="00FB78F3"/>
    <w:rsid w:val="00FC431B"/>
    <w:rsid w:val="00FC589B"/>
    <w:rsid w:val="00FC5FB3"/>
    <w:rsid w:val="00FC7672"/>
    <w:rsid w:val="00FD5C8F"/>
    <w:rsid w:val="00FE22BD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880D85"/>
  <w15:docId w15:val="{F424DC64-EE80-4CB3-B40A-9DA30206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A3C"/>
    <w:pPr>
      <w:spacing w:before="120" w:line="276" w:lineRule="auto"/>
      <w:jc w:val="both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63B03"/>
    <w:pPr>
      <w:widowControl w:val="0"/>
      <w:suppressAutoHyphens/>
      <w:spacing w:before="0" w:after="120" w:line="480" w:lineRule="auto"/>
      <w:jc w:val="left"/>
    </w:pPr>
    <w:rPr>
      <w:rFonts w:ascii="Times New Roman" w:eastAsia="Lucida Sans Unicode" w:hAnsi="Times New Roman"/>
      <w:kern w:val="1"/>
      <w:szCs w:val="24"/>
    </w:rPr>
  </w:style>
  <w:style w:type="paragraph" w:styleId="Akapitzlist">
    <w:name w:val="List Paragraph"/>
    <w:basedOn w:val="Normalny"/>
    <w:uiPriority w:val="34"/>
    <w:qFormat/>
    <w:rsid w:val="00463B0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63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63B03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nhideWhenUsed/>
    <w:qFormat/>
    <w:rsid w:val="00463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63B03"/>
    <w:rPr>
      <w:rFonts w:ascii="Calibri" w:eastAsia="Calibri" w:hAnsi="Calibri" w:cs="Times New Roman"/>
      <w:sz w:val="24"/>
    </w:rPr>
  </w:style>
  <w:style w:type="paragraph" w:customStyle="1" w:styleId="ABGStandardowy">
    <w:name w:val="ABG Standardowy"/>
    <w:basedOn w:val="Normalny"/>
    <w:link w:val="ABGStandardowyZnakZnak"/>
    <w:rsid w:val="00463B03"/>
    <w:pPr>
      <w:spacing w:before="0" w:after="120" w:line="280" w:lineRule="atLeast"/>
    </w:pPr>
    <w:rPr>
      <w:rFonts w:ascii="Arial" w:hAnsi="Arial"/>
      <w:szCs w:val="20"/>
      <w:lang w:val="x-none" w:eastAsia="x-none"/>
    </w:rPr>
  </w:style>
  <w:style w:type="character" w:customStyle="1" w:styleId="ABGStandardowyZnakZnak">
    <w:name w:val="ABG Standardowy Znak Znak"/>
    <w:link w:val="ABGStandardowy"/>
    <w:locked/>
    <w:rsid w:val="00463B03"/>
    <w:rPr>
      <w:rFonts w:ascii="Arial" w:eastAsia="Calibri" w:hAnsi="Arial" w:cs="Times New Roman"/>
      <w:sz w:val="24"/>
      <w:szCs w:val="20"/>
    </w:rPr>
  </w:style>
  <w:style w:type="character" w:styleId="Odwoaniedokomentarza">
    <w:name w:val="annotation reference"/>
    <w:uiPriority w:val="99"/>
    <w:semiHidden/>
    <w:unhideWhenUsed/>
    <w:rsid w:val="009A16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16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A16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6D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A16D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6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A16DE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E3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E86363"/>
    <w:pPr>
      <w:widowControl w:val="0"/>
      <w:tabs>
        <w:tab w:val="left" w:pos="1134"/>
      </w:tabs>
      <w:suppressAutoHyphens/>
      <w:spacing w:before="0" w:line="360" w:lineRule="atLeast"/>
    </w:pPr>
    <w:rPr>
      <w:rFonts w:ascii="Times New Roman" w:eastAsia="HG Mincho Light J" w:hAnsi="Times New Roman"/>
      <w:color w:val="000000"/>
      <w:szCs w:val="24"/>
    </w:rPr>
  </w:style>
  <w:style w:type="paragraph" w:styleId="Poprawka">
    <w:name w:val="Revision"/>
    <w:hidden/>
    <w:uiPriority w:val="99"/>
    <w:semiHidden/>
    <w:rsid w:val="005B6E66"/>
    <w:rPr>
      <w:sz w:val="24"/>
      <w:szCs w:val="22"/>
      <w:lang w:eastAsia="en-US"/>
    </w:rPr>
  </w:style>
  <w:style w:type="character" w:styleId="Hipercze">
    <w:name w:val="Hyperlink"/>
    <w:uiPriority w:val="99"/>
    <w:unhideWhenUsed/>
    <w:rsid w:val="00DC4F59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DC4F59"/>
    <w:rPr>
      <w:color w:val="605E5C"/>
      <w:shd w:val="clear" w:color="auto" w:fill="E1DFDD"/>
    </w:rPr>
  </w:style>
  <w:style w:type="character" w:styleId="Numerstrony">
    <w:name w:val="page number"/>
    <w:basedOn w:val="Domylnaczcionkaakapitu"/>
    <w:semiHidden/>
    <w:rsid w:val="00076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420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8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8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2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63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27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3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6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5C566-22BA-4828-A4B1-BD95F4D3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3350</Words>
  <Characters>20106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 KS</dc:creator>
  <cp:lastModifiedBy>Robert Skrzymowski</cp:lastModifiedBy>
  <cp:revision>3</cp:revision>
  <cp:lastPrinted>2019-04-25T05:11:00Z</cp:lastPrinted>
  <dcterms:created xsi:type="dcterms:W3CDTF">2020-12-28T10:30:00Z</dcterms:created>
  <dcterms:modified xsi:type="dcterms:W3CDTF">2020-12-28T10:34:00Z</dcterms:modified>
</cp:coreProperties>
</file>