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B70E" w14:textId="77777777" w:rsidR="000F724C" w:rsidRPr="000B17BF" w:rsidRDefault="000F724C" w:rsidP="002554B5">
      <w:pPr>
        <w:jc w:val="both"/>
        <w:rPr>
          <w:rFonts w:ascii="Arial" w:hAnsi="Arial" w:cs="Arial"/>
          <w:bCs/>
          <w:color w:val="FF0000"/>
        </w:rPr>
      </w:pPr>
    </w:p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20A9F7D3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>Nr ref. Sprawy</w:t>
      </w:r>
      <w:r w:rsidRPr="005336CD">
        <w:rPr>
          <w:rFonts w:ascii="Arial" w:hAnsi="Arial" w:cs="Arial"/>
        </w:rPr>
        <w:t xml:space="preserve">: </w:t>
      </w:r>
      <w:r w:rsidR="00565778" w:rsidRPr="005336CD">
        <w:rPr>
          <w:rFonts w:ascii="Arial" w:hAnsi="Arial" w:cs="Arial"/>
          <w:b/>
          <w:bCs/>
        </w:rPr>
        <w:t>1</w:t>
      </w:r>
      <w:r w:rsidR="005336CD" w:rsidRPr="005336CD">
        <w:rPr>
          <w:rFonts w:ascii="Arial" w:hAnsi="Arial" w:cs="Arial"/>
          <w:b/>
          <w:bCs/>
        </w:rPr>
        <w:t>5</w:t>
      </w:r>
      <w:r w:rsidR="00565778">
        <w:rPr>
          <w:rFonts w:ascii="Arial" w:hAnsi="Arial" w:cs="Arial"/>
          <w:b/>
          <w:bCs/>
        </w:rPr>
        <w:t>/TO/2022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6EFE6C9B" w14:textId="3435A002" w:rsidR="00565778" w:rsidRPr="00DF5E58" w:rsidRDefault="00565778" w:rsidP="00565778">
      <w:pPr>
        <w:spacing w:line="276" w:lineRule="auto"/>
        <w:jc w:val="center"/>
        <w:rPr>
          <w:rFonts w:ascii="Arial" w:hAnsi="Arial" w:cs="Arial"/>
          <w:b/>
          <w:bCs/>
        </w:rPr>
      </w:pPr>
      <w:r w:rsidRPr="00DF5E58">
        <w:rPr>
          <w:rFonts w:ascii="Arial" w:hAnsi="Arial" w:cs="Arial"/>
          <w:b/>
          <w:bCs/>
        </w:rPr>
        <w:t>dostawę</w:t>
      </w:r>
    </w:p>
    <w:p w14:paraId="0A7BC4BA" w14:textId="55D6B0B8" w:rsidR="00B21546" w:rsidRDefault="00565778" w:rsidP="00565778">
      <w:pPr>
        <w:spacing w:line="276" w:lineRule="auto"/>
        <w:jc w:val="center"/>
        <w:rPr>
          <w:rFonts w:ascii="Arial" w:hAnsi="Arial" w:cs="Arial"/>
          <w:b/>
          <w:bCs/>
        </w:rPr>
      </w:pPr>
      <w:r w:rsidRPr="00DF5E58">
        <w:rPr>
          <w:rFonts w:ascii="Arial" w:hAnsi="Arial" w:cs="Arial"/>
          <w:b/>
          <w:bCs/>
        </w:rPr>
        <w:t>koagulantu żelazowego</w:t>
      </w:r>
    </w:p>
    <w:p w14:paraId="7FFFEFB6" w14:textId="77777777" w:rsidR="00565778" w:rsidRPr="003C26A0" w:rsidRDefault="00565778" w:rsidP="00565778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45FCA75A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</w:t>
      </w:r>
      <w:r w:rsidR="00EB723E">
        <w:rPr>
          <w:rFonts w:ascii="Arial" w:hAnsi="Arial" w:cs="Arial"/>
          <w:bCs/>
          <w:iCs/>
        </w:rPr>
        <w:t>h</w:t>
      </w:r>
      <w:r w:rsidRPr="00E57B65">
        <w:rPr>
          <w:rFonts w:ascii="Arial" w:hAnsi="Arial" w:cs="Arial"/>
          <w:bCs/>
          <w:iCs/>
        </w:rPr>
        <w:t>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92EFF0" w14:textId="77777777" w:rsidR="00EB723E" w:rsidRDefault="00EB723E" w:rsidP="00EB723E">
      <w:pPr>
        <w:spacing w:line="276" w:lineRule="auto"/>
        <w:jc w:val="both"/>
        <w:rPr>
          <w:rFonts w:ascii="Arial" w:hAnsi="Arial" w:cs="Arial"/>
        </w:rPr>
      </w:pPr>
    </w:p>
    <w:p w14:paraId="715A0858" w14:textId="76DC4D6B" w:rsidR="00EB723E" w:rsidRPr="005336CD" w:rsidRDefault="00EB723E" w:rsidP="00EB723E">
      <w:pPr>
        <w:spacing w:line="276" w:lineRule="auto"/>
        <w:jc w:val="both"/>
        <w:rPr>
          <w:rFonts w:ascii="Arial" w:hAnsi="Arial" w:cs="Arial"/>
          <w:b/>
        </w:rPr>
      </w:pPr>
      <w:r w:rsidRPr="005336CD">
        <w:rPr>
          <w:rFonts w:ascii="Arial" w:hAnsi="Arial" w:cs="Arial"/>
        </w:rPr>
        <w:t>Cena jednostkowa koagulantu wynosi .....................................</w:t>
      </w:r>
      <w:r w:rsidRPr="005336CD">
        <w:rPr>
          <w:rFonts w:ascii="Arial" w:hAnsi="Arial" w:cs="Arial"/>
          <w:b/>
        </w:rPr>
        <w:t>PLN netto za 1 Mg.</w:t>
      </w:r>
    </w:p>
    <w:p w14:paraId="25FEFC86" w14:textId="4E2ECC4B" w:rsidR="00EB723E" w:rsidRPr="00E37390" w:rsidRDefault="00EB723E" w:rsidP="00EB723E">
      <w:pPr>
        <w:spacing w:line="276" w:lineRule="auto"/>
        <w:rPr>
          <w:rFonts w:ascii="Arial" w:hAnsi="Arial" w:cs="Arial"/>
        </w:rPr>
      </w:pPr>
      <w:r w:rsidRPr="005336CD">
        <w:rPr>
          <w:rFonts w:ascii="Arial" w:hAnsi="Arial" w:cs="Arial"/>
        </w:rPr>
        <w:t>Słownie:  ...............................................................................................................zł</w:t>
      </w:r>
    </w:p>
    <w:p w14:paraId="530D5476" w14:textId="77777777" w:rsidR="00E57B65" w:rsidRPr="00E57B65" w:rsidRDefault="00E57B65" w:rsidP="00E57B65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3734DE8E" w14:textId="59ED5495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565778">
        <w:rPr>
          <w:rFonts w:ascii="Arial" w:hAnsi="Arial" w:cs="Arial"/>
        </w:rPr>
        <w:t xml:space="preserve">załącznika Nr </w:t>
      </w:r>
      <w:r w:rsidR="00565778" w:rsidRPr="00565778">
        <w:rPr>
          <w:rFonts w:ascii="Arial" w:hAnsi="Arial" w:cs="Arial"/>
        </w:rPr>
        <w:t>3</w:t>
      </w:r>
      <w:r w:rsidR="008E0535" w:rsidRPr="00565778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024AB96B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2020 r. poz. 1913).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33CE986C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</w:t>
      </w:r>
    </w:p>
    <w:p w14:paraId="17BA3B88" w14:textId="77777777" w:rsidR="00EB723E" w:rsidRPr="002A5BEC" w:rsidRDefault="00EB723E" w:rsidP="00EB723E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A5BEC">
        <w:rPr>
          <w:rFonts w:ascii="Arial" w:hAnsi="Arial" w:cs="Arial"/>
        </w:rPr>
        <w:t xml:space="preserve">Oświadczam/y, że: </w:t>
      </w:r>
    </w:p>
    <w:p w14:paraId="2948CF29" w14:textId="77777777" w:rsidR="00EB723E" w:rsidRPr="002A5BEC" w:rsidRDefault="00EB723E" w:rsidP="00EB723E">
      <w:pPr>
        <w:pStyle w:val="Standard"/>
        <w:spacing w:line="276" w:lineRule="auto"/>
        <w:jc w:val="both"/>
        <w:rPr>
          <w:rFonts w:ascii="Arial" w:hAnsi="Arial" w:cs="Arial"/>
        </w:rPr>
      </w:pPr>
      <w:r w:rsidRPr="002A5BEC">
        <w:rPr>
          <w:rFonts w:ascii="Arial" w:hAnsi="Arial" w:cs="Arial"/>
          <w:b/>
          <w:bCs/>
        </w:rPr>
        <w:t>Podlegam/y / nie podlegam/y*</w:t>
      </w:r>
      <w:r w:rsidRPr="002A5BEC">
        <w:rPr>
          <w:rFonts w:ascii="Arial" w:hAnsi="Arial" w:cs="Arial"/>
          <w:b/>
          <w:bCs/>
          <w:u w:val="single"/>
        </w:rPr>
        <w:t>(*niepotrzebne należy skreślić)</w:t>
      </w:r>
      <w:r w:rsidRPr="002A5BEC">
        <w:rPr>
          <w:rFonts w:ascii="Arial" w:hAnsi="Arial" w:cs="Arial"/>
        </w:rPr>
        <w:t xml:space="preserve"> wykluczeniu z postępowania o zamówienie publiczne na podstawie Art. 7 ust. 1 Ustawy z dnia 13 kwietnia 2022 r. o szczególnych rozwiązaniach w zakresie przeciwdziałania wspieraniu agresji na Ukrainę oraz służących ochronie bezpieczeństwa narodowego (Dz. U. poz. 835),  (rozdz. XIV  Ogłoszenia/SWZ).</w:t>
      </w:r>
    </w:p>
    <w:p w14:paraId="624129F7" w14:textId="25AFA91C" w:rsidR="00EB723E" w:rsidRPr="002A5BEC" w:rsidRDefault="00EB723E" w:rsidP="00A80B30">
      <w:pPr>
        <w:pStyle w:val="Standard"/>
        <w:numPr>
          <w:ilvl w:val="0"/>
          <w:numId w:val="9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2A5BEC">
        <w:rPr>
          <w:rFonts w:ascii="Arial" w:hAnsi="Arial" w:cs="Arial"/>
        </w:rPr>
        <w:t xml:space="preserve">Oświadczam że w szczególności:  towary, technologie, sprzęt użyte do wykonania zamówienia  </w:t>
      </w:r>
      <w:r w:rsidRPr="002A5BEC">
        <w:rPr>
          <w:rFonts w:ascii="Arial" w:hAnsi="Arial" w:cs="Arial"/>
          <w:b/>
          <w:bCs/>
        </w:rPr>
        <w:t>*nie są objęte/ są objęte</w:t>
      </w:r>
      <w:r w:rsidRPr="002A5BEC">
        <w:rPr>
          <w:rFonts w:ascii="Arial" w:hAnsi="Arial" w:cs="Arial"/>
        </w:rPr>
        <w:t xml:space="preserve"> </w:t>
      </w:r>
      <w:r w:rsidRPr="002A5BEC">
        <w:rPr>
          <w:rFonts w:ascii="Arial" w:hAnsi="Arial" w:cs="Arial"/>
          <w:b/>
          <w:bCs/>
          <w:u w:val="single"/>
        </w:rPr>
        <w:t>(*niepotrzebne należy skreślić)</w:t>
      </w:r>
      <w:r w:rsidRPr="002A5BEC">
        <w:rPr>
          <w:rFonts w:ascii="Arial" w:hAnsi="Arial" w:cs="Arial"/>
        </w:rPr>
        <w:t xml:space="preserve"> zakazami o których mowa w  niżej wymienionych przepisach.</w:t>
      </w:r>
    </w:p>
    <w:p w14:paraId="78F3D2E7" w14:textId="77777777" w:rsidR="00EB723E" w:rsidRPr="002A5BEC" w:rsidRDefault="00EB723E" w:rsidP="00EB723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CEED085" w14:textId="77777777" w:rsidR="00EB723E" w:rsidRPr="002A5BEC" w:rsidRDefault="00EB723E" w:rsidP="00EB723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2A5BEC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30C247AC" w14:textId="77777777" w:rsidR="00EB723E" w:rsidRPr="002A5BEC" w:rsidRDefault="00EB723E" w:rsidP="00EB723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2A5BEC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284464A8" w14:textId="77777777" w:rsidR="00EB723E" w:rsidRPr="002A5BEC" w:rsidRDefault="00EB723E" w:rsidP="00EB723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2A5BEC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62D64C55" w14:textId="77777777" w:rsidR="00EB723E" w:rsidRPr="002A5BEC" w:rsidRDefault="00EB723E" w:rsidP="00EB723E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2A5BEC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523B47C6" w14:textId="77777777" w:rsidR="00EB723E" w:rsidRPr="000643D2" w:rsidRDefault="00EB723E" w:rsidP="00EB723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2A5BEC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4FB5FB46" w14:textId="13759F4C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3FAB3297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565778">
        <w:rPr>
          <w:rFonts w:ascii="Arial" w:hAnsi="Arial" w:cs="Arial"/>
          <w:b/>
          <w:bCs/>
        </w:rPr>
        <w:t>2</w:t>
      </w:r>
    </w:p>
    <w:p w14:paraId="4AEE84EC" w14:textId="2BE429E4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565778" w:rsidRPr="002A5BEC">
        <w:rPr>
          <w:rFonts w:ascii="Arial" w:hAnsi="Arial" w:cs="Arial"/>
          <w:b/>
          <w:bCs/>
        </w:rPr>
        <w:t>1</w:t>
      </w:r>
      <w:r w:rsidR="002A5BEC" w:rsidRPr="002A5BEC">
        <w:rPr>
          <w:rFonts w:ascii="Arial" w:hAnsi="Arial" w:cs="Arial"/>
          <w:b/>
          <w:bCs/>
        </w:rPr>
        <w:t>5</w:t>
      </w:r>
      <w:r w:rsidR="00565778" w:rsidRPr="002A5BEC">
        <w:rPr>
          <w:rFonts w:ascii="Arial" w:hAnsi="Arial" w:cs="Arial"/>
          <w:b/>
          <w:bCs/>
        </w:rPr>
        <w:t>/</w:t>
      </w:r>
      <w:r w:rsidR="00565778">
        <w:rPr>
          <w:rFonts w:ascii="Arial" w:hAnsi="Arial" w:cs="Arial"/>
          <w:b/>
          <w:bCs/>
        </w:rPr>
        <w:t>TO/2022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3C86E1AF" w14:textId="3EC06785" w:rsidR="00565778" w:rsidRDefault="00565778" w:rsidP="00565778">
      <w:pPr>
        <w:spacing w:line="276" w:lineRule="auto"/>
        <w:jc w:val="center"/>
        <w:rPr>
          <w:rFonts w:ascii="Arial" w:hAnsi="Arial" w:cs="Arial"/>
          <w:b/>
          <w:bCs/>
        </w:rPr>
      </w:pPr>
      <w:r w:rsidRPr="00DF5E58">
        <w:rPr>
          <w:rFonts w:ascii="Arial" w:hAnsi="Arial" w:cs="Arial"/>
          <w:b/>
          <w:bCs/>
        </w:rPr>
        <w:t>Dostawę</w:t>
      </w:r>
      <w:r>
        <w:rPr>
          <w:rFonts w:ascii="Arial" w:hAnsi="Arial" w:cs="Arial"/>
          <w:b/>
          <w:bCs/>
        </w:rPr>
        <w:t xml:space="preserve"> </w:t>
      </w:r>
      <w:r w:rsidRPr="00DF5E58">
        <w:rPr>
          <w:rFonts w:ascii="Arial" w:hAnsi="Arial" w:cs="Arial"/>
          <w:b/>
          <w:bCs/>
        </w:rPr>
        <w:t>koagulantu żelazowego</w:t>
      </w: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71BE66D0" w:rsidR="00FB6252" w:rsidRPr="00FC02A1" w:rsidRDefault="00FB6252" w:rsidP="00FC02A1">
      <w:pPr>
        <w:rPr>
          <w:rFonts w:ascii="Arial" w:eastAsia="Calibri" w:hAnsi="Arial" w:cs="Arial"/>
          <w:b/>
          <w:lang w:eastAsia="en-US"/>
        </w:rPr>
      </w:pPr>
    </w:p>
    <w:sectPr w:rsidR="00FB6252" w:rsidRPr="00FC02A1" w:rsidSect="005E778A">
      <w:footerReference w:type="default" r:id="rId8"/>
      <w:pgSz w:w="11906" w:h="16838"/>
      <w:pgMar w:top="993" w:right="1133" w:bottom="426" w:left="1276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2A5BEC" w:rsidRPr="002A5BEC">
      <w:rPr>
        <w:rFonts w:ascii="Calibri Light" w:hAnsi="Calibri Light"/>
        <w:noProof/>
        <w:sz w:val="18"/>
        <w:szCs w:val="18"/>
      </w:rPr>
      <w:t>15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6041"/>
    <w:multiLevelType w:val="hybridMultilevel"/>
    <w:tmpl w:val="07F0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280"/>
    <w:multiLevelType w:val="hybridMultilevel"/>
    <w:tmpl w:val="8022F72E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C2B72"/>
    <w:multiLevelType w:val="hybridMultilevel"/>
    <w:tmpl w:val="E2E64706"/>
    <w:lvl w:ilvl="0" w:tplc="70EEF6B6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15ED79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2E03"/>
    <w:multiLevelType w:val="hybridMultilevel"/>
    <w:tmpl w:val="BBECC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B429A8"/>
    <w:multiLevelType w:val="hybridMultilevel"/>
    <w:tmpl w:val="9CBC6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831A74"/>
    <w:multiLevelType w:val="hybridMultilevel"/>
    <w:tmpl w:val="2CB0B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AC12FA"/>
    <w:multiLevelType w:val="hybridMultilevel"/>
    <w:tmpl w:val="07F0E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8"/>
  </w:num>
  <w:num w:numId="2">
    <w:abstractNumId w:val="25"/>
  </w:num>
  <w:num w:numId="3">
    <w:abstractNumId w:val="12"/>
  </w:num>
  <w:num w:numId="4">
    <w:abstractNumId w:val="20"/>
  </w:num>
  <w:num w:numId="5">
    <w:abstractNumId w:val="7"/>
  </w:num>
  <w:num w:numId="6">
    <w:abstractNumId w:val="4"/>
  </w:num>
  <w:num w:numId="7">
    <w:abstractNumId w:val="14"/>
  </w:num>
  <w:num w:numId="8">
    <w:abstractNumId w:val="16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"/>
  </w:num>
  <w:num w:numId="13">
    <w:abstractNumId w:val="29"/>
  </w:num>
  <w:num w:numId="14">
    <w:abstractNumId w:val="23"/>
  </w:num>
  <w:num w:numId="15">
    <w:abstractNumId w:val="17"/>
  </w:num>
  <w:num w:numId="16">
    <w:abstractNumId w:val="34"/>
  </w:num>
  <w:num w:numId="17">
    <w:abstractNumId w:val="13"/>
  </w:num>
  <w:num w:numId="18">
    <w:abstractNumId w:val="26"/>
  </w:num>
  <w:num w:numId="19">
    <w:abstractNumId w:val="3"/>
  </w:num>
  <w:num w:numId="20">
    <w:abstractNumId w:val="9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7"/>
  </w:num>
  <w:num w:numId="28">
    <w:abstractNumId w:val="36"/>
  </w:num>
  <w:num w:numId="29">
    <w:abstractNumId w:val="35"/>
  </w:num>
  <w:num w:numId="30">
    <w:abstractNumId w:val="32"/>
  </w:num>
  <w:num w:numId="31">
    <w:abstractNumId w:val="21"/>
  </w:num>
  <w:num w:numId="32">
    <w:abstractNumId w:val="33"/>
  </w:num>
  <w:num w:numId="33">
    <w:abstractNumId w:val="30"/>
  </w:num>
  <w:num w:numId="34">
    <w:abstractNumId w:val="0"/>
  </w:num>
  <w:num w:numId="35">
    <w:abstractNumId w:val="2"/>
  </w:num>
  <w:num w:numId="36">
    <w:abstractNumId w:val="6"/>
  </w:num>
  <w:num w:numId="37">
    <w:abstractNumId w:val="15"/>
  </w:num>
  <w:num w:numId="3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5042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5BEC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0DB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6CD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65778"/>
    <w:rsid w:val="005734B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778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15BB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33C4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0E31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0B30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C1F41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5E58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B723E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02A1"/>
    <w:rsid w:val="00FC22C6"/>
    <w:rsid w:val="00FC26BE"/>
    <w:rsid w:val="00FC4800"/>
    <w:rsid w:val="00FC6622"/>
    <w:rsid w:val="00FD4EFB"/>
    <w:rsid w:val="00FD6206"/>
    <w:rsid w:val="00FE1E2B"/>
    <w:rsid w:val="00FE436E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uiPriority w:val="99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1D5042"/>
    <w:rPr>
      <w:rFonts w:ascii="FL Romanski 4" w:hAnsi="FL Romanski 4"/>
      <w:color w:val="333399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9344D-FA13-4764-A57E-68702F3C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373</TotalTime>
  <Pages>5</Pages>
  <Words>1049</Words>
  <Characters>7368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8401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37</cp:revision>
  <cp:lastPrinted>2021-12-07T08:26:00Z</cp:lastPrinted>
  <dcterms:created xsi:type="dcterms:W3CDTF">2021-12-06T13:31:00Z</dcterms:created>
  <dcterms:modified xsi:type="dcterms:W3CDTF">2022-09-01T09:38:00Z</dcterms:modified>
</cp:coreProperties>
</file>