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30F6" w14:textId="21BE2D6A" w:rsidR="003A2648" w:rsidRPr="005734B5" w:rsidRDefault="003A2648" w:rsidP="003A2648">
      <w:pPr>
        <w:pStyle w:val="Nagwek4"/>
        <w:jc w:val="right"/>
        <w:rPr>
          <w:rFonts w:ascii="Arial" w:hAnsi="Arial" w:cs="Arial"/>
          <w:b/>
          <w:sz w:val="24"/>
        </w:rPr>
      </w:pPr>
      <w:bookmarkStart w:id="0" w:name="_Hlk162005798"/>
      <w:r w:rsidRPr="005734B5">
        <w:rPr>
          <w:rFonts w:ascii="Arial" w:hAnsi="Arial" w:cs="Arial"/>
          <w:b/>
          <w:sz w:val="24"/>
        </w:rPr>
        <w:t xml:space="preserve">Załącznik nr </w:t>
      </w:r>
      <w:r>
        <w:rPr>
          <w:rFonts w:ascii="Arial" w:hAnsi="Arial" w:cs="Arial"/>
          <w:b/>
          <w:sz w:val="24"/>
        </w:rPr>
        <w:t>2</w:t>
      </w:r>
      <w:r w:rsidRPr="005734B5">
        <w:rPr>
          <w:rFonts w:ascii="Arial" w:hAnsi="Arial" w:cs="Arial"/>
          <w:b/>
          <w:sz w:val="24"/>
        </w:rPr>
        <w:t xml:space="preserve"> </w:t>
      </w:r>
    </w:p>
    <w:p w14:paraId="38BB3FC9" w14:textId="77777777" w:rsidR="003A2648" w:rsidRPr="000762C1" w:rsidRDefault="003A2648" w:rsidP="003A2648">
      <w:pPr>
        <w:outlineLvl w:val="0"/>
        <w:rPr>
          <w:rFonts w:ascii="Arial" w:hAnsi="Arial" w:cs="Arial"/>
          <w:sz w:val="20"/>
          <w:szCs w:val="20"/>
        </w:rPr>
      </w:pPr>
      <w:r w:rsidRPr="000762C1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28AC383" w14:textId="63C71E8D" w:rsidR="003A2648" w:rsidRPr="005734B5" w:rsidRDefault="003A2648" w:rsidP="003A2648">
      <w:pPr>
        <w:keepNext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="00227FE3" w:rsidRPr="00227FE3">
        <w:rPr>
          <w:rFonts w:ascii="Arial" w:hAnsi="Arial" w:cs="Arial"/>
          <w:b/>
          <w:bCs/>
        </w:rPr>
        <w:t>NI-I-2/2024</w:t>
      </w:r>
    </w:p>
    <w:bookmarkEnd w:id="0"/>
    <w:p w14:paraId="50F73302" w14:textId="77777777" w:rsidR="003A2648" w:rsidRDefault="003A2648" w:rsidP="003A2648">
      <w:pPr>
        <w:pStyle w:val="Nagwek5"/>
        <w:spacing w:line="276" w:lineRule="auto"/>
        <w:jc w:val="left"/>
        <w:rPr>
          <w:rFonts w:ascii="Arial" w:hAnsi="Arial" w:cs="Arial"/>
        </w:rPr>
      </w:pPr>
    </w:p>
    <w:p w14:paraId="04876B9E" w14:textId="77777777" w:rsidR="003A2648" w:rsidRDefault="003A2648" w:rsidP="00EB465E">
      <w:pPr>
        <w:pStyle w:val="Nagwek5"/>
        <w:spacing w:line="276" w:lineRule="auto"/>
        <w:rPr>
          <w:rFonts w:ascii="Arial" w:hAnsi="Arial" w:cs="Arial"/>
        </w:rPr>
      </w:pPr>
    </w:p>
    <w:p w14:paraId="0EDEDB31" w14:textId="366CBC7A" w:rsidR="00EB465E" w:rsidRPr="005734B5" w:rsidRDefault="00EB465E" w:rsidP="00EB465E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05AA3BF5" w14:textId="693F5B1C" w:rsidR="00EB465E" w:rsidRPr="005734B5" w:rsidRDefault="00EB465E" w:rsidP="00D13E82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797B9908" w14:textId="499489FD" w:rsidR="00EB465E" w:rsidRPr="003C26A0" w:rsidRDefault="00D13E82" w:rsidP="00EB465E">
      <w:pPr>
        <w:spacing w:line="276" w:lineRule="auto"/>
        <w:jc w:val="center"/>
        <w:rPr>
          <w:rFonts w:ascii="Arial" w:hAnsi="Arial" w:cs="Arial"/>
        </w:rPr>
      </w:pPr>
      <w:bookmarkStart w:id="1" w:name="_Hlk162005711"/>
      <w:r>
        <w:rPr>
          <w:rFonts w:ascii="Arial" w:hAnsi="Arial" w:cs="Arial"/>
          <w:b/>
          <w:bCs/>
          <w:i/>
          <w:iCs/>
        </w:rPr>
        <w:t>D</w:t>
      </w:r>
      <w:r w:rsidRPr="00D13E82">
        <w:rPr>
          <w:rFonts w:ascii="Arial" w:hAnsi="Arial" w:cs="Arial"/>
          <w:b/>
          <w:bCs/>
          <w:i/>
          <w:iCs/>
        </w:rPr>
        <w:t>ostawę komputerów i monitorów na potrzeby</w:t>
      </w:r>
      <w:r>
        <w:rPr>
          <w:rFonts w:ascii="Arial" w:hAnsi="Arial" w:cs="Arial"/>
          <w:b/>
          <w:bCs/>
          <w:i/>
          <w:iCs/>
        </w:rPr>
        <w:br/>
      </w:r>
      <w:r w:rsidRPr="00D13E82">
        <w:rPr>
          <w:rFonts w:ascii="Arial" w:hAnsi="Arial" w:cs="Arial"/>
          <w:b/>
          <w:bCs/>
          <w:i/>
          <w:iCs/>
        </w:rPr>
        <w:t>Wodociągów Białostockich Sp. z o.o.</w:t>
      </w:r>
    </w:p>
    <w:bookmarkEnd w:id="1"/>
    <w:p w14:paraId="2CFD4C27" w14:textId="77777777" w:rsidR="00D13E82" w:rsidRDefault="00D13E82" w:rsidP="00EB465E">
      <w:pPr>
        <w:keepNext/>
        <w:spacing w:line="276" w:lineRule="auto"/>
        <w:rPr>
          <w:rFonts w:ascii="Arial" w:hAnsi="Arial" w:cs="Arial"/>
          <w:b/>
        </w:rPr>
      </w:pPr>
    </w:p>
    <w:p w14:paraId="15AAB395" w14:textId="627E93E9" w:rsidR="00EB465E" w:rsidRPr="003C26A0" w:rsidRDefault="00EB465E" w:rsidP="00EB465E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0B80F5A" w14:textId="77777777" w:rsidR="00EB465E" w:rsidRPr="003C26A0" w:rsidRDefault="00EB465E" w:rsidP="00EB465E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4031E0B0" w14:textId="77777777" w:rsidR="00EB465E" w:rsidRDefault="00EB465E" w:rsidP="00EB465E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5485967B" w14:textId="77777777" w:rsidR="00EB465E" w:rsidRPr="003C26A0" w:rsidRDefault="00EB465E" w:rsidP="00EB46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23EABEA8" w14:textId="77777777" w:rsidR="00EB465E" w:rsidRPr="003C26A0" w:rsidRDefault="00EB465E" w:rsidP="00EB465E">
      <w:pPr>
        <w:spacing w:line="276" w:lineRule="auto"/>
        <w:rPr>
          <w:rFonts w:ascii="Arial" w:hAnsi="Arial" w:cs="Arial"/>
          <w:b/>
          <w:bCs/>
        </w:rPr>
      </w:pPr>
    </w:p>
    <w:p w14:paraId="7FA101ED" w14:textId="77777777" w:rsidR="00EB465E" w:rsidRPr="003C26A0" w:rsidRDefault="00EB465E" w:rsidP="00EB465E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5ED3EB90" w14:textId="77777777" w:rsidR="00EB465E" w:rsidRPr="003C26A0" w:rsidRDefault="00EB465E" w:rsidP="00EB465E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0300E6EE" w14:textId="77777777" w:rsidR="00EB465E" w:rsidRPr="003C26A0" w:rsidRDefault="00EB465E" w:rsidP="00EB465E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EB465E" w:rsidRPr="003C26A0" w14:paraId="327A5BC5" w14:textId="77777777" w:rsidTr="003B2688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65A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B5E3" w14:textId="77777777" w:rsidR="00EB465E" w:rsidRPr="003C26A0" w:rsidRDefault="00EB465E" w:rsidP="003B2688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21D" w14:textId="77777777" w:rsidR="00EB465E" w:rsidRPr="003C26A0" w:rsidRDefault="00EB465E" w:rsidP="003B2688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EB465E" w:rsidRPr="003C26A0" w14:paraId="4AEC6199" w14:textId="77777777" w:rsidTr="003B2688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A5D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2470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E6E" w14:textId="77777777" w:rsidR="00EB465E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19AAB8AF" w14:textId="77777777" w:rsidR="00EB465E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7BDBD4" w14:textId="77777777" w:rsidR="00EB465E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BAD2E14" w14:textId="77777777" w:rsidR="00EB465E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7DCD9BD7" w14:textId="77777777" w:rsidR="00EB465E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3E07A7F" w14:textId="77777777" w:rsidR="00EB465E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5C8297C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9690578" w14:textId="77777777" w:rsidR="00EB465E" w:rsidRPr="003C26A0" w:rsidRDefault="00EB465E" w:rsidP="00EB465E">
      <w:pPr>
        <w:keepNext/>
        <w:ind w:left="77"/>
        <w:jc w:val="both"/>
        <w:rPr>
          <w:rFonts w:ascii="Arial" w:hAnsi="Arial" w:cs="Arial"/>
          <w:b/>
        </w:rPr>
      </w:pPr>
    </w:p>
    <w:p w14:paraId="7D03B318" w14:textId="77777777" w:rsidR="00EB465E" w:rsidRPr="003C26A0" w:rsidRDefault="00EB465E" w:rsidP="00EB465E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11FA8C25" w14:textId="77777777" w:rsidR="00EB465E" w:rsidRPr="003C26A0" w:rsidRDefault="00EB465E" w:rsidP="00EB465E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EB465E" w:rsidRPr="003C26A0" w14:paraId="641A6F91" w14:textId="77777777" w:rsidTr="003B26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49F" w14:textId="77777777" w:rsidR="00EB465E" w:rsidRPr="003C26A0" w:rsidRDefault="00EB465E" w:rsidP="003B2688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5E8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B465E" w:rsidRPr="003C26A0" w14:paraId="0FD8806D" w14:textId="77777777" w:rsidTr="003B26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928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A90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B465E" w:rsidRPr="003C26A0" w14:paraId="0143E97E" w14:textId="77777777" w:rsidTr="003B26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C38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0BE72A25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333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B465E" w:rsidRPr="003C26A0" w14:paraId="11916D18" w14:textId="77777777" w:rsidTr="003B26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1B6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9AB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B465E" w:rsidRPr="003C26A0" w14:paraId="335E2E0C" w14:textId="77777777" w:rsidTr="003B26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3E3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319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B465E" w:rsidRPr="003C26A0" w14:paraId="3606147D" w14:textId="77777777" w:rsidTr="003B26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9FE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1A0" w14:textId="77777777" w:rsidR="00EB465E" w:rsidRPr="003C26A0" w:rsidRDefault="00EB465E" w:rsidP="003B268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4CBF53" w14:textId="77777777" w:rsidR="00EB465E" w:rsidRPr="003C26A0" w:rsidRDefault="00EB465E" w:rsidP="00EB465E">
      <w:pPr>
        <w:ind w:left="340"/>
        <w:rPr>
          <w:rFonts w:ascii="Arial" w:hAnsi="Arial" w:cs="Arial"/>
        </w:rPr>
      </w:pPr>
    </w:p>
    <w:p w14:paraId="7554AAAA" w14:textId="77777777" w:rsidR="00EB465E" w:rsidRPr="00E57B65" w:rsidRDefault="00EB465E" w:rsidP="00EB465E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4C2441F4" w14:textId="77777777" w:rsidR="00EB465E" w:rsidRPr="00E57B65" w:rsidRDefault="00EB465E" w:rsidP="00EB465E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60313C5" w14:textId="77777777" w:rsidR="00EB465E" w:rsidRPr="00E57B65" w:rsidRDefault="00EB465E" w:rsidP="00D13E82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5F1A3625" w14:textId="0C5F4D56" w:rsidR="00EB465E" w:rsidRPr="00E57B65" w:rsidRDefault="00EB465E" w:rsidP="00D13E82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z załącznikami przy uwzględnieniu wyjaśnień </w:t>
      </w:r>
      <w:r w:rsidRPr="00E57B65">
        <w:rPr>
          <w:rFonts w:ascii="Arial" w:hAnsi="Arial" w:cs="Arial"/>
        </w:rPr>
        <w:lastRenderedPageBreak/>
        <w:t>Zamawiającego oraz dokonanych przez Zamawiającego modyfikacji treści w/w dokumentów.</w:t>
      </w:r>
    </w:p>
    <w:p w14:paraId="0B9C1185" w14:textId="77777777" w:rsidR="00EB465E" w:rsidRPr="00E57B65" w:rsidRDefault="00EB465E" w:rsidP="00EB465E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7D58DA41" w14:textId="77777777" w:rsidR="00EB465E" w:rsidRPr="00E57B65" w:rsidRDefault="00EB465E" w:rsidP="00EB465E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54B9DFA1" w14:textId="77777777" w:rsidR="00EB465E" w:rsidRPr="00E57B65" w:rsidRDefault="00EB465E" w:rsidP="00EB465E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79C5129B" w14:textId="77777777" w:rsidR="00EB465E" w:rsidRPr="00E57B65" w:rsidRDefault="00EB465E" w:rsidP="00EB465E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>Ogłoszeniu/SWZ oraz we wzorze Umowy.</w:t>
      </w:r>
    </w:p>
    <w:p w14:paraId="1867AC76" w14:textId="716EB742" w:rsidR="00EB465E" w:rsidRPr="00E57B65" w:rsidRDefault="00EB465E" w:rsidP="00EB465E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E57B65">
        <w:rPr>
          <w:rFonts w:ascii="Arial" w:hAnsi="Arial" w:cs="Arial"/>
        </w:rPr>
        <w:t xml:space="preserve">Okres gwarancji oraz rękojmi na przedmiot zamówienia wynosi: </w:t>
      </w:r>
      <w:r w:rsidR="00D13E82" w:rsidRPr="00C97D00">
        <w:rPr>
          <w:rFonts w:ascii="Arial" w:hAnsi="Arial" w:cs="Arial"/>
        </w:rPr>
        <w:t>36 miesięcy</w:t>
      </w:r>
      <w:r w:rsidR="00C97D00" w:rsidRPr="00C97D00">
        <w:rPr>
          <w:rFonts w:ascii="Arial" w:hAnsi="Arial" w:cs="Arial"/>
        </w:rPr>
        <w:t>.</w:t>
      </w:r>
    </w:p>
    <w:p w14:paraId="5C4FF0EC" w14:textId="77777777" w:rsidR="00EB465E" w:rsidRPr="00E57B65" w:rsidRDefault="00EB465E" w:rsidP="00EB465E">
      <w:pPr>
        <w:spacing w:line="276" w:lineRule="auto"/>
        <w:jc w:val="both"/>
        <w:rPr>
          <w:rFonts w:ascii="Arial" w:hAnsi="Arial" w:cs="Arial"/>
        </w:rPr>
      </w:pPr>
    </w:p>
    <w:p w14:paraId="01DA8792" w14:textId="77777777" w:rsidR="00EB465E" w:rsidRPr="00E57B65" w:rsidRDefault="00EB465E" w:rsidP="00EB465E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EB465E" w:rsidRPr="00E57B65" w14:paraId="42CEF70E" w14:textId="77777777" w:rsidTr="003B2688">
        <w:trPr>
          <w:jc w:val="center"/>
        </w:trPr>
        <w:tc>
          <w:tcPr>
            <w:tcW w:w="817" w:type="dxa"/>
          </w:tcPr>
          <w:p w14:paraId="378FACDA" w14:textId="77777777" w:rsidR="00EB465E" w:rsidRPr="00E57B65" w:rsidRDefault="00EB465E" w:rsidP="003B268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1DE7059C" w14:textId="77777777" w:rsidR="00EB465E" w:rsidRPr="00E57B65" w:rsidRDefault="00EB465E" w:rsidP="003B268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EB465E" w:rsidRPr="00E57B65" w14:paraId="01CE45CF" w14:textId="77777777" w:rsidTr="003B2688">
        <w:trPr>
          <w:jc w:val="center"/>
        </w:trPr>
        <w:tc>
          <w:tcPr>
            <w:tcW w:w="817" w:type="dxa"/>
          </w:tcPr>
          <w:p w14:paraId="18E8B592" w14:textId="77777777" w:rsidR="00EB465E" w:rsidRPr="00E57B65" w:rsidRDefault="00EB465E" w:rsidP="003B26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328A6194" w14:textId="77777777" w:rsidR="00EB465E" w:rsidRPr="00E57B65" w:rsidRDefault="00EB465E" w:rsidP="003B26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158BDE9" w14:textId="77777777" w:rsidR="00EB465E" w:rsidRPr="00E57B65" w:rsidRDefault="00EB465E" w:rsidP="00EB465E">
      <w:pPr>
        <w:spacing w:line="276" w:lineRule="auto"/>
        <w:jc w:val="both"/>
        <w:rPr>
          <w:rFonts w:ascii="Arial" w:hAnsi="Arial" w:cs="Arial"/>
        </w:rPr>
      </w:pPr>
    </w:p>
    <w:p w14:paraId="247A77D4" w14:textId="77777777" w:rsidR="00EB465E" w:rsidRPr="00E57B65" w:rsidRDefault="00EB465E" w:rsidP="00EB465E">
      <w:pPr>
        <w:numPr>
          <w:ilvl w:val="2"/>
          <w:numId w:val="1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8439"/>
      </w:tblGrid>
      <w:tr w:rsidR="00EB465E" w:rsidRPr="00E57B65" w14:paraId="44E27770" w14:textId="77777777" w:rsidTr="003B2688">
        <w:trPr>
          <w:jc w:val="center"/>
        </w:trPr>
        <w:tc>
          <w:tcPr>
            <w:tcW w:w="851" w:type="dxa"/>
          </w:tcPr>
          <w:p w14:paraId="0953C4E1" w14:textId="77777777" w:rsidR="00EB465E" w:rsidRPr="00E57B65" w:rsidRDefault="00EB465E" w:rsidP="003B268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6DB49C70" w14:textId="77777777" w:rsidR="00EB465E" w:rsidRPr="00E57B65" w:rsidRDefault="00EB465E" w:rsidP="003B268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EB465E" w:rsidRPr="00E57B65" w14:paraId="0040B4D8" w14:textId="77777777" w:rsidTr="003B2688">
        <w:trPr>
          <w:jc w:val="center"/>
        </w:trPr>
        <w:tc>
          <w:tcPr>
            <w:tcW w:w="851" w:type="dxa"/>
          </w:tcPr>
          <w:p w14:paraId="3F0CDC2E" w14:textId="77777777" w:rsidR="00EB465E" w:rsidRPr="00E57B65" w:rsidRDefault="00EB465E" w:rsidP="003B26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6B67980A" w14:textId="77777777" w:rsidR="00EB465E" w:rsidRPr="00E57B65" w:rsidRDefault="00EB465E" w:rsidP="003B26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B465E" w:rsidRPr="00E57B65" w14:paraId="5ECBF2F2" w14:textId="77777777" w:rsidTr="003B2688">
        <w:trPr>
          <w:jc w:val="center"/>
        </w:trPr>
        <w:tc>
          <w:tcPr>
            <w:tcW w:w="851" w:type="dxa"/>
          </w:tcPr>
          <w:p w14:paraId="4D6663A9" w14:textId="77777777" w:rsidR="00EB465E" w:rsidRPr="00E57B65" w:rsidRDefault="00EB465E" w:rsidP="003B26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6C0A3624" w14:textId="77777777" w:rsidR="00EB465E" w:rsidRPr="00E57B65" w:rsidRDefault="00EB465E" w:rsidP="003B26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1340F18" w14:textId="77777777" w:rsidR="00EB465E" w:rsidRPr="00E57B65" w:rsidRDefault="00EB465E" w:rsidP="00EB465E">
      <w:pPr>
        <w:spacing w:line="276" w:lineRule="auto"/>
        <w:jc w:val="both"/>
        <w:rPr>
          <w:rFonts w:ascii="Arial" w:hAnsi="Arial" w:cs="Arial"/>
        </w:rPr>
      </w:pPr>
    </w:p>
    <w:p w14:paraId="5D5B7C55" w14:textId="44715359" w:rsidR="00A478B3" w:rsidRPr="00A478B3" w:rsidRDefault="00A478B3" w:rsidP="00A478B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A478B3">
        <w:rPr>
          <w:rFonts w:ascii="Arial" w:hAnsi="Arial" w:cs="Arial"/>
        </w:rPr>
        <w:t>Cena mojej (naszej) oferty za realizację niniejszego zamówienia wynosi: (netto ................................... zł. (słownie   złotych: ........................................................) plus należny podatek VAT w  wysokości ................... zł., stawka VAT ……………..……%, co stanowi łącznie kwotę …………………….……………….zł. (słownie złotych:</w:t>
      </w:r>
      <w:r>
        <w:rPr>
          <w:rFonts w:ascii="Arial" w:hAnsi="Arial" w:cs="Arial"/>
        </w:rPr>
        <w:t xml:space="preserve"> </w:t>
      </w:r>
      <w:r w:rsidRPr="00A478B3">
        <w:rPr>
          <w:rFonts w:ascii="Arial" w:hAnsi="Arial" w:cs="Arial"/>
        </w:rPr>
        <w:t>………………………………………………………………………...)</w:t>
      </w:r>
    </w:p>
    <w:p w14:paraId="19BDABC9" w14:textId="77777777" w:rsidR="00A478B3" w:rsidRPr="00C23C62" w:rsidRDefault="00A478B3" w:rsidP="00A478B3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98"/>
        <w:gridCol w:w="1316"/>
        <w:gridCol w:w="1316"/>
        <w:gridCol w:w="1316"/>
        <w:gridCol w:w="1316"/>
        <w:gridCol w:w="1316"/>
      </w:tblGrid>
      <w:tr w:rsidR="00A478B3" w:rsidRPr="000C5128" w14:paraId="7D7FB76B" w14:textId="77777777" w:rsidTr="00FA286D">
        <w:tc>
          <w:tcPr>
            <w:tcW w:w="534" w:type="dxa"/>
            <w:shd w:val="clear" w:color="auto" w:fill="auto"/>
            <w:vAlign w:val="center"/>
          </w:tcPr>
          <w:p w14:paraId="1C740EDF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B6B341D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Nazwa sprzętu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BB11BA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5A3FA92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ED05906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Kwota netto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9F43EE8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Kwota brutto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1E0A58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Uwagi</w:t>
            </w:r>
          </w:p>
        </w:tc>
      </w:tr>
      <w:tr w:rsidR="00A478B3" w:rsidRPr="000C5128" w14:paraId="1B9A3C60" w14:textId="77777777" w:rsidTr="00FA286D">
        <w:tc>
          <w:tcPr>
            <w:tcW w:w="534" w:type="dxa"/>
            <w:shd w:val="clear" w:color="auto" w:fill="auto"/>
            <w:vAlign w:val="center"/>
          </w:tcPr>
          <w:p w14:paraId="27AC81D4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1FFD6288" w14:textId="77777777" w:rsidR="00A478B3" w:rsidRPr="00A87C01" w:rsidRDefault="00A478B3" w:rsidP="00FA286D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7C01">
              <w:rPr>
                <w:rFonts w:ascii="Arial" w:eastAsia="Calibri" w:hAnsi="Arial" w:cs="Arial"/>
                <w:sz w:val="20"/>
                <w:szCs w:val="20"/>
              </w:rPr>
              <w:t>Komputer biurowy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6B9BDF1" w14:textId="77777777" w:rsidR="00A478B3" w:rsidRPr="000C5128" w:rsidRDefault="00A478B3" w:rsidP="00FA286D">
            <w:pPr>
              <w:tabs>
                <w:tab w:val="left" w:pos="709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EB8ABC8" w14:textId="46C4EB48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DA2DA57" w14:textId="77777777" w:rsidR="00A478B3" w:rsidRPr="000C5128" w:rsidRDefault="00A478B3" w:rsidP="00FA286D">
            <w:pPr>
              <w:tabs>
                <w:tab w:val="left" w:pos="709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B9F2EC5" w14:textId="77777777" w:rsidR="00A478B3" w:rsidRPr="000C5128" w:rsidRDefault="00A478B3" w:rsidP="00FA286D">
            <w:pPr>
              <w:tabs>
                <w:tab w:val="left" w:pos="709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54D21C73" w14:textId="77777777" w:rsidR="00A478B3" w:rsidRPr="000C5128" w:rsidRDefault="00A478B3" w:rsidP="00FA286D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78B3" w:rsidRPr="000C5128" w14:paraId="3D3ED326" w14:textId="77777777" w:rsidTr="00FA286D">
        <w:tc>
          <w:tcPr>
            <w:tcW w:w="534" w:type="dxa"/>
            <w:shd w:val="clear" w:color="auto" w:fill="auto"/>
            <w:vAlign w:val="center"/>
          </w:tcPr>
          <w:p w14:paraId="070AE520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14:paraId="4804C395" w14:textId="77777777" w:rsidR="00A478B3" w:rsidRPr="000C5128" w:rsidRDefault="00A478B3" w:rsidP="00FA286D">
            <w:pPr>
              <w:tabs>
                <w:tab w:val="left" w:pos="70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Wzmocniony komputer biurowy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9D0057D" w14:textId="77777777" w:rsidR="00A478B3" w:rsidRPr="000C5128" w:rsidRDefault="00A478B3" w:rsidP="00FA286D">
            <w:pPr>
              <w:tabs>
                <w:tab w:val="left" w:pos="709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C6F8EDC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C870E8" w14:textId="77777777" w:rsidR="00A478B3" w:rsidRPr="000C5128" w:rsidRDefault="00A478B3" w:rsidP="00FA286D">
            <w:pPr>
              <w:tabs>
                <w:tab w:val="left" w:pos="709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AA025BD" w14:textId="77777777" w:rsidR="00A478B3" w:rsidRPr="000C5128" w:rsidRDefault="00A478B3" w:rsidP="00FA286D">
            <w:pPr>
              <w:tabs>
                <w:tab w:val="left" w:pos="709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3CD472A4" w14:textId="77777777" w:rsidR="00A478B3" w:rsidRPr="000C5128" w:rsidRDefault="00A478B3" w:rsidP="00FA286D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78B3" w:rsidRPr="000C5128" w14:paraId="6B6EFCB8" w14:textId="77777777" w:rsidTr="00FA286D">
        <w:tc>
          <w:tcPr>
            <w:tcW w:w="534" w:type="dxa"/>
            <w:shd w:val="clear" w:color="auto" w:fill="auto"/>
            <w:vAlign w:val="center"/>
          </w:tcPr>
          <w:p w14:paraId="2E371CEA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098" w:type="dxa"/>
            <w:shd w:val="clear" w:color="auto" w:fill="auto"/>
          </w:tcPr>
          <w:p w14:paraId="135D1B1F" w14:textId="77777777" w:rsidR="00A478B3" w:rsidRPr="000C5128" w:rsidRDefault="00A478B3" w:rsidP="00FA286D">
            <w:pPr>
              <w:tabs>
                <w:tab w:val="left" w:pos="70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57807">
              <w:rPr>
                <w:rFonts w:ascii="Tahoma" w:hAnsi="Tahoma" w:cs="Tahoma"/>
                <w:sz w:val="20"/>
                <w:szCs w:val="20"/>
              </w:rPr>
              <w:t>Graficzn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D57807">
              <w:rPr>
                <w:rFonts w:ascii="Tahoma" w:hAnsi="Tahoma" w:cs="Tahoma"/>
                <w:sz w:val="20"/>
                <w:szCs w:val="20"/>
              </w:rPr>
              <w:t>stacj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D57807">
              <w:rPr>
                <w:rFonts w:ascii="Tahoma" w:hAnsi="Tahoma" w:cs="Tahoma"/>
                <w:sz w:val="20"/>
                <w:szCs w:val="20"/>
              </w:rPr>
              <w:t xml:space="preserve"> robocz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5E62D21" w14:textId="77777777" w:rsidR="00A478B3" w:rsidRPr="000C5128" w:rsidRDefault="00A478B3" w:rsidP="00FA286D">
            <w:pPr>
              <w:tabs>
                <w:tab w:val="left" w:pos="709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A5E4606" w14:textId="3CFCB7F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DB1118C" w14:textId="77777777" w:rsidR="00A478B3" w:rsidRPr="000C5128" w:rsidRDefault="00A478B3" w:rsidP="00FA286D">
            <w:pPr>
              <w:tabs>
                <w:tab w:val="left" w:pos="709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CFAF8A1" w14:textId="77777777" w:rsidR="00A478B3" w:rsidRPr="000C5128" w:rsidRDefault="00A478B3" w:rsidP="00FA286D">
            <w:pPr>
              <w:tabs>
                <w:tab w:val="left" w:pos="709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43213159" w14:textId="77777777" w:rsidR="00A478B3" w:rsidRPr="000C5128" w:rsidRDefault="00A478B3" w:rsidP="00FA286D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78B3" w:rsidRPr="000C5128" w14:paraId="6A93BA4F" w14:textId="77777777" w:rsidTr="00FA286D">
        <w:tc>
          <w:tcPr>
            <w:tcW w:w="534" w:type="dxa"/>
            <w:shd w:val="clear" w:color="auto" w:fill="auto"/>
            <w:vAlign w:val="center"/>
          </w:tcPr>
          <w:p w14:paraId="1BE2136F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0C512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4B105514" w14:textId="77777777" w:rsidR="00A478B3" w:rsidRPr="000C5128" w:rsidRDefault="00A478B3" w:rsidP="00FA286D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Monitor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C9CAC3E" w14:textId="77777777" w:rsidR="00A478B3" w:rsidRPr="000C5128" w:rsidRDefault="00A478B3" w:rsidP="00FA286D">
            <w:pPr>
              <w:tabs>
                <w:tab w:val="left" w:pos="709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188A768" w14:textId="77777777" w:rsidR="00A478B3" w:rsidRPr="000C5128" w:rsidRDefault="00A478B3" w:rsidP="00FA286D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512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28B154C" w14:textId="77777777" w:rsidR="00A478B3" w:rsidRPr="000C5128" w:rsidRDefault="00A478B3" w:rsidP="00FA286D">
            <w:pPr>
              <w:tabs>
                <w:tab w:val="left" w:pos="709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CBD009F" w14:textId="77777777" w:rsidR="00A478B3" w:rsidRPr="000C5128" w:rsidRDefault="00A478B3" w:rsidP="00FA286D">
            <w:pPr>
              <w:tabs>
                <w:tab w:val="left" w:pos="709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49CD787A" w14:textId="77777777" w:rsidR="00A478B3" w:rsidRPr="000C5128" w:rsidRDefault="00A478B3" w:rsidP="00FA286D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5928238" w14:textId="77777777" w:rsidR="00A478B3" w:rsidRPr="00E57B65" w:rsidRDefault="00A478B3" w:rsidP="00A478B3">
      <w:pPr>
        <w:pStyle w:val="Akapitzlist"/>
        <w:spacing w:line="276" w:lineRule="auto"/>
        <w:ind w:left="340"/>
        <w:jc w:val="both"/>
        <w:rPr>
          <w:rFonts w:ascii="Arial" w:hAnsi="Arial" w:cs="Arial"/>
          <w:b/>
        </w:rPr>
      </w:pPr>
    </w:p>
    <w:p w14:paraId="156D004A" w14:textId="354706C1" w:rsidR="00A478B3" w:rsidRPr="00A478B3" w:rsidRDefault="00A478B3" w:rsidP="00A478B3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478B3">
        <w:rPr>
          <w:rFonts w:ascii="Arial" w:hAnsi="Arial" w:cs="Arial"/>
          <w:b/>
          <w:bCs/>
          <w:sz w:val="20"/>
          <w:szCs w:val="20"/>
        </w:rPr>
        <w:t>Specyfikacja dla komputera biurowego:</w:t>
      </w:r>
      <w:r w:rsidRPr="00A478B3">
        <w:rPr>
          <w:rFonts w:ascii="Arial" w:hAnsi="Arial" w:cs="Arial"/>
          <w:b/>
          <w:bCs/>
          <w:sz w:val="20"/>
          <w:szCs w:val="20"/>
        </w:rPr>
        <w:br/>
      </w:r>
      <w:r w:rsidRPr="00A478B3">
        <w:rPr>
          <w:rFonts w:ascii="Arial" w:hAnsi="Arial" w:cs="Arial"/>
          <w:sz w:val="20"/>
          <w:szCs w:val="20"/>
        </w:rPr>
        <w:t xml:space="preserve">Komputer – (np. Dell </w:t>
      </w:r>
      <w:proofErr w:type="spellStart"/>
      <w:r w:rsidRPr="00A478B3">
        <w:rPr>
          <w:rFonts w:ascii="Arial" w:hAnsi="Arial" w:cs="Arial"/>
          <w:sz w:val="20"/>
          <w:szCs w:val="20"/>
        </w:rPr>
        <w:t>Vostro</w:t>
      </w:r>
      <w:proofErr w:type="spellEnd"/>
      <w:r w:rsidRPr="00A478B3">
        <w:rPr>
          <w:rFonts w:ascii="Arial" w:hAnsi="Arial" w:cs="Arial"/>
          <w:sz w:val="20"/>
          <w:szCs w:val="20"/>
        </w:rPr>
        <w:t xml:space="preserve"> 3020 SFF lub inny równoważny, posiadający funkcje oraz parametry nie gorsze niż podane w poniższej tabeli)</w:t>
      </w:r>
    </w:p>
    <w:p w14:paraId="11B0CF28" w14:textId="77777777" w:rsidR="00A478B3" w:rsidRPr="000762C1" w:rsidRDefault="00A478B3" w:rsidP="00A478B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75"/>
        <w:gridCol w:w="6492"/>
      </w:tblGrid>
      <w:tr w:rsidR="00A478B3" w:rsidRPr="000762C1" w14:paraId="74CA5F6C" w14:textId="77777777" w:rsidTr="00FA286D">
        <w:tc>
          <w:tcPr>
            <w:tcW w:w="495" w:type="dxa"/>
            <w:shd w:val="clear" w:color="auto" w:fill="auto"/>
          </w:tcPr>
          <w:p w14:paraId="4707F4D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075" w:type="dxa"/>
            <w:shd w:val="clear" w:color="auto" w:fill="auto"/>
          </w:tcPr>
          <w:p w14:paraId="1747D41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Element konfiguracji</w:t>
            </w:r>
          </w:p>
        </w:tc>
        <w:tc>
          <w:tcPr>
            <w:tcW w:w="6492" w:type="dxa"/>
            <w:shd w:val="clear" w:color="auto" w:fill="auto"/>
          </w:tcPr>
          <w:p w14:paraId="39A11C6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Wymagane minimalne parametry techniczne</w:t>
            </w:r>
          </w:p>
        </w:tc>
      </w:tr>
      <w:tr w:rsidR="00A478B3" w:rsidRPr="000762C1" w14:paraId="2AB9EF21" w14:textId="77777777" w:rsidTr="00FA286D">
        <w:tc>
          <w:tcPr>
            <w:tcW w:w="495" w:type="dxa"/>
            <w:shd w:val="clear" w:color="auto" w:fill="auto"/>
          </w:tcPr>
          <w:p w14:paraId="12BB963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075" w:type="dxa"/>
            <w:shd w:val="clear" w:color="auto" w:fill="auto"/>
          </w:tcPr>
          <w:p w14:paraId="417D954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6492" w:type="dxa"/>
            <w:shd w:val="clear" w:color="auto" w:fill="auto"/>
          </w:tcPr>
          <w:p w14:paraId="09D425C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Procesor min. Intel®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Core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™ i5-13400 (2.5 GHz - 4.6 GHz, 10 rdzeni/ 16 wątków, 20 MB cache) lub równoważny</w:t>
            </w:r>
          </w:p>
        </w:tc>
      </w:tr>
      <w:tr w:rsidR="00A478B3" w:rsidRPr="000762C1" w14:paraId="637A38E4" w14:textId="77777777" w:rsidTr="00FA286D">
        <w:tc>
          <w:tcPr>
            <w:tcW w:w="495" w:type="dxa"/>
            <w:shd w:val="clear" w:color="auto" w:fill="auto"/>
          </w:tcPr>
          <w:p w14:paraId="3A17826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075" w:type="dxa"/>
            <w:shd w:val="clear" w:color="auto" w:fill="auto"/>
          </w:tcPr>
          <w:p w14:paraId="32F38DB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6492" w:type="dxa"/>
            <w:shd w:val="clear" w:color="auto" w:fill="auto"/>
          </w:tcPr>
          <w:p w14:paraId="449000C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16 GB (1 x 16 GB, DDR4, UDIMM, 3200 MHz, non-ECC) możliwość rozbudowy do 64 GB</w:t>
            </w:r>
          </w:p>
        </w:tc>
      </w:tr>
      <w:tr w:rsidR="00A478B3" w:rsidRPr="000762C1" w14:paraId="25AE9EF1" w14:textId="77777777" w:rsidTr="00FA286D">
        <w:tc>
          <w:tcPr>
            <w:tcW w:w="495" w:type="dxa"/>
            <w:shd w:val="clear" w:color="auto" w:fill="auto"/>
          </w:tcPr>
          <w:p w14:paraId="62E56CE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075" w:type="dxa"/>
            <w:shd w:val="clear" w:color="auto" w:fill="auto"/>
          </w:tcPr>
          <w:p w14:paraId="1690A1B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Dyski pamięci masowej</w:t>
            </w:r>
          </w:p>
        </w:tc>
        <w:tc>
          <w:tcPr>
            <w:tcW w:w="6492" w:type="dxa"/>
            <w:shd w:val="clear" w:color="auto" w:fill="auto"/>
          </w:tcPr>
          <w:p w14:paraId="4599506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Dysk systemowy – pojemność min. 512 GB (SSD,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, M.2)</w:t>
            </w:r>
          </w:p>
        </w:tc>
      </w:tr>
      <w:tr w:rsidR="00A478B3" w:rsidRPr="000762C1" w14:paraId="172320C0" w14:textId="77777777" w:rsidTr="00FA286D">
        <w:tc>
          <w:tcPr>
            <w:tcW w:w="495" w:type="dxa"/>
            <w:shd w:val="clear" w:color="auto" w:fill="auto"/>
          </w:tcPr>
          <w:p w14:paraId="3714526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075" w:type="dxa"/>
            <w:shd w:val="clear" w:color="auto" w:fill="auto"/>
          </w:tcPr>
          <w:p w14:paraId="21A90A0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492" w:type="dxa"/>
            <w:shd w:val="clear" w:color="auto" w:fill="auto"/>
          </w:tcPr>
          <w:p w14:paraId="6CF1E67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zintegrowana z procesorem, powinna umożliwiać pracę na 2 </w:t>
            </w:r>
            <w:r w:rsidRPr="000762C1">
              <w:rPr>
                <w:rFonts w:ascii="Arial" w:eastAsia="Calibri" w:hAnsi="Arial" w:cs="Arial"/>
                <w:sz w:val="20"/>
                <w:szCs w:val="20"/>
              </w:rPr>
              <w:lastRenderedPageBreak/>
              <w:t>monitorach</w:t>
            </w:r>
          </w:p>
        </w:tc>
      </w:tr>
      <w:tr w:rsidR="00A478B3" w:rsidRPr="000762C1" w14:paraId="46B9B71E" w14:textId="77777777" w:rsidTr="00FA286D">
        <w:tc>
          <w:tcPr>
            <w:tcW w:w="495" w:type="dxa"/>
            <w:shd w:val="clear" w:color="auto" w:fill="auto"/>
          </w:tcPr>
          <w:p w14:paraId="39AC1E2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75" w:type="dxa"/>
            <w:shd w:val="clear" w:color="auto" w:fill="auto"/>
          </w:tcPr>
          <w:p w14:paraId="1B0E4F3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6492" w:type="dxa"/>
            <w:shd w:val="clear" w:color="auto" w:fill="auto"/>
          </w:tcPr>
          <w:p w14:paraId="0F017A3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zintegrowana z płytą główną</w:t>
            </w:r>
          </w:p>
        </w:tc>
      </w:tr>
      <w:tr w:rsidR="00A478B3" w:rsidRPr="000762C1" w14:paraId="47141611" w14:textId="77777777" w:rsidTr="00FA286D">
        <w:tc>
          <w:tcPr>
            <w:tcW w:w="495" w:type="dxa"/>
            <w:shd w:val="clear" w:color="auto" w:fill="auto"/>
          </w:tcPr>
          <w:p w14:paraId="5DB2C36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075" w:type="dxa"/>
            <w:shd w:val="clear" w:color="auto" w:fill="auto"/>
          </w:tcPr>
          <w:p w14:paraId="2DFF278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BIOS</w:t>
            </w:r>
          </w:p>
        </w:tc>
        <w:tc>
          <w:tcPr>
            <w:tcW w:w="6492" w:type="dxa"/>
            <w:shd w:val="clear" w:color="auto" w:fill="auto"/>
          </w:tcPr>
          <w:p w14:paraId="309C291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możliwość, bez uruchamiania systemu operacyjnego z dysku twardego komputera lub innych podłączonych do niego urządzeń zewnętrznych, odczytania z BIOS informacji o:</w:t>
            </w:r>
          </w:p>
          <w:p w14:paraId="71E1BA1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modelu komputera</w:t>
            </w:r>
          </w:p>
          <w:p w14:paraId="7BACD08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numerze seryjnym</w:t>
            </w:r>
          </w:p>
          <w:p w14:paraId="2FC9CD7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wersji BIOS</w:t>
            </w:r>
          </w:p>
          <w:p w14:paraId="6BDB83F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dacie produkcji BIOS</w:t>
            </w:r>
          </w:p>
          <w:p w14:paraId="5F62E76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ilości, częstotliwości taktowania i sposobu obłożenia kanałów pamięciami RAM</w:t>
            </w:r>
          </w:p>
          <w:p w14:paraId="7055707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modelu płyty głównej</w:t>
            </w:r>
          </w:p>
          <w:p w14:paraId="18C7F7E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typie procesora wraz z informacją o częstotliwości taktowania</w:t>
            </w:r>
          </w:p>
          <w:p w14:paraId="4A7DD97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producencie, modelu dysku twardego</w:t>
            </w:r>
          </w:p>
          <w:p w14:paraId="590BA84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MAC adresie zintegrowanej karty sieciowej</w:t>
            </w:r>
          </w:p>
          <w:p w14:paraId="2F44938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funkcja blokowania wejścia do  BIOS oraz blokowania startu systemu operacyjnego, (gwarantujący utrzymanie zapisanego hasła nawet w przypadku odłączenia wszystkich źródeł zasilania i podtrzymania BIOS)</w:t>
            </w:r>
          </w:p>
          <w:p w14:paraId="74DC57B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aktualizacji za pomocą narzędzi producenta komputera</w:t>
            </w:r>
          </w:p>
          <w:p w14:paraId="441CFD3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włączania/wyłączania sprzętowego wsparcia wirtualizacji w procesorze</w:t>
            </w:r>
          </w:p>
          <w:p w14:paraId="272BE23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monitorowania temperatury rdzenia procesora, obudowy procesora oraz temperatury wewnątrz obudowy komputera oraz prędkości obrotowej wentylatora</w:t>
            </w:r>
          </w:p>
          <w:p w14:paraId="5991C4F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Informowanie administratora o otwarciu obudowy</w:t>
            </w:r>
          </w:p>
          <w:p w14:paraId="483D72D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Aktualizację BIOS do najnowszej wersji</w:t>
            </w:r>
          </w:p>
          <w:p w14:paraId="786CB19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Włączenie lub wyłączanie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BOOTowania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portów USB</w:t>
            </w:r>
          </w:p>
          <w:p w14:paraId="7CE70E1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Możliwość włączenia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WoL</w:t>
            </w:r>
            <w:proofErr w:type="spellEnd"/>
          </w:p>
        </w:tc>
      </w:tr>
      <w:tr w:rsidR="00A478B3" w:rsidRPr="000762C1" w14:paraId="20786033" w14:textId="77777777" w:rsidTr="00FA286D">
        <w:tc>
          <w:tcPr>
            <w:tcW w:w="495" w:type="dxa"/>
            <w:shd w:val="clear" w:color="auto" w:fill="auto"/>
          </w:tcPr>
          <w:p w14:paraId="689F6D4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2075" w:type="dxa"/>
            <w:shd w:val="clear" w:color="auto" w:fill="auto"/>
          </w:tcPr>
          <w:p w14:paraId="47312F1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Płyta główna</w:t>
            </w:r>
          </w:p>
        </w:tc>
        <w:tc>
          <w:tcPr>
            <w:tcW w:w="6492" w:type="dxa"/>
            <w:shd w:val="clear" w:color="auto" w:fill="auto"/>
          </w:tcPr>
          <w:p w14:paraId="44E8527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Posiada:</w:t>
            </w:r>
          </w:p>
          <w:p w14:paraId="1FB028D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- 1 x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x16;</w:t>
            </w:r>
          </w:p>
          <w:p w14:paraId="441AE3B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- 1 x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x1;</w:t>
            </w:r>
          </w:p>
          <w:p w14:paraId="569EE51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- 1 x M.2 (Wi-Fi);</w:t>
            </w:r>
          </w:p>
          <w:p w14:paraId="28C81FC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- 1 x M.2 (SSD).</w:t>
            </w:r>
          </w:p>
        </w:tc>
      </w:tr>
      <w:tr w:rsidR="00A478B3" w:rsidRPr="000762C1" w14:paraId="1ACAB759" w14:textId="77777777" w:rsidTr="00FA286D">
        <w:tc>
          <w:tcPr>
            <w:tcW w:w="495" w:type="dxa"/>
            <w:shd w:val="clear" w:color="auto" w:fill="auto"/>
          </w:tcPr>
          <w:p w14:paraId="450F59D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2075" w:type="dxa"/>
            <w:shd w:val="clear" w:color="auto" w:fill="auto"/>
          </w:tcPr>
          <w:p w14:paraId="78F7959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sieci WLAN</w:t>
            </w:r>
          </w:p>
        </w:tc>
        <w:tc>
          <w:tcPr>
            <w:tcW w:w="6492" w:type="dxa"/>
            <w:shd w:val="clear" w:color="auto" w:fill="auto"/>
          </w:tcPr>
          <w:p w14:paraId="4D32393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802.11ac</w:t>
            </w:r>
          </w:p>
        </w:tc>
      </w:tr>
      <w:tr w:rsidR="00A478B3" w:rsidRPr="000762C1" w14:paraId="6E491CF8" w14:textId="77777777" w:rsidTr="00FA286D">
        <w:tc>
          <w:tcPr>
            <w:tcW w:w="495" w:type="dxa"/>
            <w:shd w:val="clear" w:color="auto" w:fill="auto"/>
          </w:tcPr>
          <w:p w14:paraId="6DE8912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2075" w:type="dxa"/>
            <w:shd w:val="clear" w:color="auto" w:fill="auto"/>
          </w:tcPr>
          <w:p w14:paraId="0E16158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Bluetooth</w:t>
            </w:r>
          </w:p>
        </w:tc>
        <w:tc>
          <w:tcPr>
            <w:tcW w:w="6492" w:type="dxa"/>
            <w:shd w:val="clear" w:color="auto" w:fill="auto"/>
          </w:tcPr>
          <w:p w14:paraId="0044E67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Bluetooth 5.2</w:t>
            </w:r>
          </w:p>
        </w:tc>
      </w:tr>
      <w:tr w:rsidR="00A478B3" w:rsidRPr="000762C1" w14:paraId="65318907" w14:textId="77777777" w:rsidTr="00FA286D">
        <w:tc>
          <w:tcPr>
            <w:tcW w:w="495" w:type="dxa"/>
            <w:shd w:val="clear" w:color="auto" w:fill="auto"/>
          </w:tcPr>
          <w:p w14:paraId="05E93E7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2075" w:type="dxa"/>
            <w:shd w:val="clear" w:color="auto" w:fill="auto"/>
          </w:tcPr>
          <w:p w14:paraId="600E6AD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Wbudowane porty</w:t>
            </w:r>
          </w:p>
        </w:tc>
        <w:tc>
          <w:tcPr>
            <w:tcW w:w="6492" w:type="dxa"/>
            <w:shd w:val="clear" w:color="auto" w:fill="auto"/>
          </w:tcPr>
          <w:p w14:paraId="2426A85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panel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przedni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:</w:t>
            </w:r>
          </w:p>
          <w:p w14:paraId="7A157F8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2 x USB-A 3.2 Gen 1</w:t>
            </w:r>
          </w:p>
          <w:p w14:paraId="25C9468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2 x USB-A 2.0</w:t>
            </w:r>
          </w:p>
          <w:p w14:paraId="35A3EB7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1 x Gniazdo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combo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(Słuchawki/mikrofon)</w:t>
            </w:r>
          </w:p>
          <w:p w14:paraId="6C8DB53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panel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tylny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:</w:t>
            </w:r>
          </w:p>
          <w:p w14:paraId="136E99B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1 x HDMI 1.4</w:t>
            </w:r>
          </w:p>
          <w:p w14:paraId="150AB52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1 x DisplayPort 1.4</w:t>
            </w:r>
          </w:p>
          <w:p w14:paraId="56D4663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2 x USB-A 3.2 Gen 1</w:t>
            </w:r>
          </w:p>
          <w:p w14:paraId="2D615B8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2 x USB-A 2.0 (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SmartPower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</w:p>
          <w:p w14:paraId="0B00982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 x RJ-45 (LAN)</w:t>
            </w:r>
          </w:p>
          <w:p w14:paraId="30D977F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 x Wyjście liniowe audio</w:t>
            </w:r>
          </w:p>
          <w:p w14:paraId="21DC253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Porty te powinny być wlutowane w płytę główną – nie dopuszcza się portów wyprowadzonych z płyty głównej na zewnątrz komputera za pomocą przewodów, taśm itp.</w:t>
            </w:r>
          </w:p>
          <w:p w14:paraId="158D34D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A478B3" w:rsidRPr="000762C1" w14:paraId="2AD4E89C" w14:textId="77777777" w:rsidTr="00FA286D">
        <w:tc>
          <w:tcPr>
            <w:tcW w:w="495" w:type="dxa"/>
            <w:shd w:val="clear" w:color="auto" w:fill="auto"/>
          </w:tcPr>
          <w:p w14:paraId="3862B8B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2075" w:type="dxa"/>
            <w:shd w:val="clear" w:color="auto" w:fill="auto"/>
          </w:tcPr>
          <w:p w14:paraId="3E55494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sieciowa</w:t>
            </w:r>
          </w:p>
        </w:tc>
        <w:tc>
          <w:tcPr>
            <w:tcW w:w="6492" w:type="dxa"/>
            <w:shd w:val="clear" w:color="auto" w:fill="auto"/>
          </w:tcPr>
          <w:p w14:paraId="68E8175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Zintegrowana, 1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Gb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/s</w:t>
            </w:r>
          </w:p>
        </w:tc>
      </w:tr>
      <w:tr w:rsidR="00A478B3" w:rsidRPr="000762C1" w14:paraId="00D1B6C3" w14:textId="77777777" w:rsidTr="00FA286D">
        <w:tc>
          <w:tcPr>
            <w:tcW w:w="495" w:type="dxa"/>
            <w:shd w:val="clear" w:color="auto" w:fill="auto"/>
          </w:tcPr>
          <w:p w14:paraId="44EC676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2075" w:type="dxa"/>
            <w:shd w:val="clear" w:color="auto" w:fill="auto"/>
          </w:tcPr>
          <w:p w14:paraId="3C471C1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System</w:t>
            </w:r>
          </w:p>
        </w:tc>
        <w:tc>
          <w:tcPr>
            <w:tcW w:w="6492" w:type="dxa"/>
            <w:shd w:val="clear" w:color="auto" w:fill="auto"/>
          </w:tcPr>
          <w:p w14:paraId="0F0D005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Preinstalowany system Microsoft Windows 11 Pro (64 bit) niewymagający aktywacji za pomocą telefonu lub Internetu.</w:t>
            </w:r>
          </w:p>
        </w:tc>
      </w:tr>
      <w:tr w:rsidR="00A478B3" w:rsidRPr="000762C1" w14:paraId="17AC0541" w14:textId="77777777" w:rsidTr="00FA286D">
        <w:tc>
          <w:tcPr>
            <w:tcW w:w="495" w:type="dxa"/>
            <w:shd w:val="clear" w:color="auto" w:fill="auto"/>
          </w:tcPr>
          <w:p w14:paraId="085D0513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5" w:type="dxa"/>
            <w:shd w:val="clear" w:color="auto" w:fill="auto"/>
          </w:tcPr>
          <w:p w14:paraId="73986026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 xml:space="preserve">Dodatkowe oprogramowanie zarządzające </w:t>
            </w:r>
          </w:p>
        </w:tc>
        <w:tc>
          <w:tcPr>
            <w:tcW w:w="6492" w:type="dxa"/>
            <w:shd w:val="clear" w:color="auto" w:fill="auto"/>
          </w:tcPr>
          <w:p w14:paraId="37AD8AA1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 xml:space="preserve">Oprogramowanie dostarczone przez producenta komputera umożliwiające w pełni automatyczną instalację sterowników urządzeń opartą o automatyczną detekcję posiadanego sprzętu </w:t>
            </w:r>
          </w:p>
        </w:tc>
      </w:tr>
      <w:tr w:rsidR="00A478B3" w:rsidRPr="000762C1" w14:paraId="268F5F97" w14:textId="77777777" w:rsidTr="00FA286D">
        <w:tc>
          <w:tcPr>
            <w:tcW w:w="495" w:type="dxa"/>
            <w:shd w:val="clear" w:color="auto" w:fill="auto"/>
          </w:tcPr>
          <w:p w14:paraId="3D523C0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2075" w:type="dxa"/>
            <w:shd w:val="clear" w:color="auto" w:fill="auto"/>
          </w:tcPr>
          <w:p w14:paraId="16D5688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492" w:type="dxa"/>
            <w:shd w:val="clear" w:color="auto" w:fill="auto"/>
          </w:tcPr>
          <w:p w14:paraId="1416EAC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TPM 2.0</w:t>
            </w:r>
          </w:p>
          <w:p w14:paraId="4E3A1DA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lastRenderedPageBreak/>
              <w:t>Slot na linkę zabezpieczenia</w:t>
            </w:r>
          </w:p>
        </w:tc>
      </w:tr>
      <w:tr w:rsidR="00A478B3" w:rsidRPr="000762C1" w14:paraId="25378F66" w14:textId="77777777" w:rsidTr="00FA286D">
        <w:tc>
          <w:tcPr>
            <w:tcW w:w="495" w:type="dxa"/>
            <w:shd w:val="clear" w:color="auto" w:fill="auto"/>
          </w:tcPr>
          <w:p w14:paraId="6552DCE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75" w:type="dxa"/>
            <w:shd w:val="clear" w:color="auto" w:fill="auto"/>
          </w:tcPr>
          <w:p w14:paraId="36F05FF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Obudowa</w:t>
            </w:r>
          </w:p>
        </w:tc>
        <w:tc>
          <w:tcPr>
            <w:tcW w:w="6492" w:type="dxa"/>
            <w:shd w:val="clear" w:color="auto" w:fill="auto"/>
          </w:tcPr>
          <w:p w14:paraId="3E9EFB8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Obudowa małogabarytowa typu Small Form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Factor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, umożliwiająca pracę w pionie jak i w poziomie, fabrycznie przystosowana do pracy w układzie pionowym i poziomym o sumie wymiarów (wysokość + szerokość + głębokość) nieprzekraczającej 70 cm.</w:t>
            </w:r>
          </w:p>
          <w:p w14:paraId="7424074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Kensingtona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) oraz kłódki (oczko w obudowie do założenia kłódki). Każdy komputer powinien być oznaczony niepowtarzalnym numerem seryjnym umieszczonym na obudowie, oraz musi być wpisany na stałe w BIOS.</w:t>
            </w:r>
          </w:p>
        </w:tc>
      </w:tr>
      <w:tr w:rsidR="00A478B3" w:rsidRPr="000762C1" w14:paraId="48B9490F" w14:textId="77777777" w:rsidTr="00FA286D">
        <w:tc>
          <w:tcPr>
            <w:tcW w:w="495" w:type="dxa"/>
            <w:shd w:val="clear" w:color="auto" w:fill="auto"/>
          </w:tcPr>
          <w:p w14:paraId="5F8511D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2075" w:type="dxa"/>
            <w:shd w:val="clear" w:color="auto" w:fill="auto"/>
          </w:tcPr>
          <w:p w14:paraId="0F0A8AD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Wyposażenie dodatkowe:</w:t>
            </w:r>
          </w:p>
        </w:tc>
        <w:tc>
          <w:tcPr>
            <w:tcW w:w="6492" w:type="dxa"/>
            <w:shd w:val="clear" w:color="auto" w:fill="auto"/>
          </w:tcPr>
          <w:p w14:paraId="227D789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Mysz optyczna przewodowa z interfejsem USB, długość przewodu min. 1,8m,  2 przyciski z rolka (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scroll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), firmowa, tej samej marki co komputer, sygnowana napisem lub logiem producenta komputera.</w:t>
            </w:r>
          </w:p>
          <w:p w14:paraId="4287A62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Klawiatura USB w układzie QWERTY US tej samej marki co komputer, sygnowana napisem lub logiem producenta komputera.</w:t>
            </w:r>
          </w:p>
          <w:p w14:paraId="68FCE3B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Przewód zasilający do komputera, dł. min 1,8m</w:t>
            </w:r>
          </w:p>
        </w:tc>
      </w:tr>
      <w:tr w:rsidR="00A478B3" w:rsidRPr="000762C1" w14:paraId="2008D684" w14:textId="77777777" w:rsidTr="00FA286D">
        <w:tc>
          <w:tcPr>
            <w:tcW w:w="495" w:type="dxa"/>
            <w:shd w:val="clear" w:color="auto" w:fill="auto"/>
          </w:tcPr>
          <w:p w14:paraId="0734B34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2075" w:type="dxa"/>
            <w:shd w:val="clear" w:color="auto" w:fill="auto"/>
          </w:tcPr>
          <w:p w14:paraId="0BCE2A5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492" w:type="dxa"/>
            <w:shd w:val="clear" w:color="auto" w:fill="auto"/>
          </w:tcPr>
          <w:p w14:paraId="7F3B485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na okres co najmniej  36  miesięcy – świadczonej  w siedzibie Zamawiającego, chyba że niezbędne będzie naprawa sprzętu w siedzibie producenta, lub autoryzowanym przez niego punkcie serwisowym  – wówczas koszt transportu do i z naprawy pokrywa Wykonawca;</w:t>
            </w:r>
          </w:p>
          <w:p w14:paraId="2053DBD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24DE6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Czas reakcji serwisu – następny dzień roboczy. Czas reakcji rozumiany jako fizyczne pojawienie się serwisanta w siedzibie zamawiającego i podjęcie próby naprawy;</w:t>
            </w:r>
          </w:p>
          <w:p w14:paraId="3D76055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B6C8B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Naprawa gwarancyjna  urządzeń musi być realizowana przez Producenta lub Autoryzowanego Partnera Serwisowego Producenta;</w:t>
            </w:r>
          </w:p>
          <w:p w14:paraId="463F21F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06185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Wszystkie elementy składowe komputera musza  być produkowane lub certyfikowane przez producenta i muszą być są objęte gwarancją producenta o wymaganym w specyfikacji poziomie SLA (3 lat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onsite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, czas reakcji następnego dnia roboczego);</w:t>
            </w:r>
          </w:p>
          <w:p w14:paraId="27E133E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91CF1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W przypadku awarii komputera dysk pamięci masowej (SSD) zostaje u Zamawiającego;</w:t>
            </w:r>
          </w:p>
          <w:p w14:paraId="45C1429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25B53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telefonicznego sprawdzenia konfiguracji sprzętowej komputera oraz warunków gwarancji po podaniu numeru seryjnego bezpośrednio u producenta lub jego przedstawiciela;</w:t>
            </w:r>
          </w:p>
          <w:p w14:paraId="1BA6B91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171EE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Dostęp do najnowszych sterowników i uaktualnień na stronie producenta zestawu realizowany poprzez podanie na dedykowanej stronie internetowej producenta numeru seryjnego lub modelu komputera</w:t>
            </w:r>
          </w:p>
        </w:tc>
      </w:tr>
      <w:tr w:rsidR="00A478B3" w:rsidRPr="000762C1" w14:paraId="19E4630C" w14:textId="77777777" w:rsidTr="00FA286D">
        <w:tc>
          <w:tcPr>
            <w:tcW w:w="495" w:type="dxa"/>
            <w:shd w:val="clear" w:color="auto" w:fill="auto"/>
          </w:tcPr>
          <w:p w14:paraId="0E1A369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2075" w:type="dxa"/>
            <w:shd w:val="clear" w:color="auto" w:fill="auto"/>
          </w:tcPr>
          <w:p w14:paraId="1EACC78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Wsparcie techniczne</w:t>
            </w:r>
          </w:p>
        </w:tc>
        <w:tc>
          <w:tcPr>
            <w:tcW w:w="6492" w:type="dxa"/>
            <w:shd w:val="clear" w:color="auto" w:fill="auto"/>
          </w:tcPr>
          <w:p w14:paraId="6570226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</w:tbl>
    <w:p w14:paraId="69B87B7A" w14:textId="77777777" w:rsidR="00A478B3" w:rsidRPr="000762C1" w:rsidRDefault="00A478B3" w:rsidP="00A478B3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565F965" w14:textId="7F8CF240" w:rsidR="00A478B3" w:rsidRPr="00A478B3" w:rsidRDefault="00A478B3" w:rsidP="00A478B3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478B3">
        <w:rPr>
          <w:rFonts w:ascii="Arial" w:hAnsi="Arial" w:cs="Arial"/>
          <w:b/>
          <w:bCs/>
          <w:sz w:val="20"/>
          <w:szCs w:val="20"/>
        </w:rPr>
        <w:t>Specyfikacja dla wzmocnionego komputera biurowego:</w:t>
      </w:r>
      <w:r w:rsidRPr="00A478B3">
        <w:rPr>
          <w:rFonts w:ascii="Arial" w:hAnsi="Arial" w:cs="Arial"/>
          <w:sz w:val="20"/>
          <w:szCs w:val="20"/>
        </w:rPr>
        <w:br/>
        <w:t xml:space="preserve">Komputer – (np. DELL </w:t>
      </w:r>
      <w:proofErr w:type="spellStart"/>
      <w:r w:rsidRPr="00A478B3">
        <w:rPr>
          <w:rFonts w:ascii="Arial" w:hAnsi="Arial" w:cs="Arial"/>
          <w:sz w:val="20"/>
          <w:szCs w:val="20"/>
        </w:rPr>
        <w:t>Vostro</w:t>
      </w:r>
      <w:proofErr w:type="spellEnd"/>
      <w:r w:rsidRPr="00A478B3">
        <w:rPr>
          <w:rFonts w:ascii="Arial" w:hAnsi="Arial" w:cs="Arial"/>
          <w:sz w:val="20"/>
          <w:szCs w:val="20"/>
        </w:rPr>
        <w:t xml:space="preserve"> 3020 SFF lub inny równoważny, posiadający funkcje oraz parametry nie gorsze niż podane w poniższej tabeli)</w:t>
      </w:r>
    </w:p>
    <w:p w14:paraId="141D7E1F" w14:textId="77777777" w:rsidR="00A478B3" w:rsidRPr="000762C1" w:rsidRDefault="00A478B3" w:rsidP="00A478B3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35"/>
        <w:gridCol w:w="6532"/>
      </w:tblGrid>
      <w:tr w:rsidR="00A478B3" w:rsidRPr="000762C1" w14:paraId="73990CB8" w14:textId="77777777" w:rsidTr="00FA286D">
        <w:tc>
          <w:tcPr>
            <w:tcW w:w="495" w:type="dxa"/>
            <w:shd w:val="clear" w:color="auto" w:fill="auto"/>
          </w:tcPr>
          <w:p w14:paraId="4A7C2A5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035" w:type="dxa"/>
            <w:shd w:val="clear" w:color="auto" w:fill="auto"/>
          </w:tcPr>
          <w:p w14:paraId="1871964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Element konfiguracji</w:t>
            </w:r>
          </w:p>
        </w:tc>
        <w:tc>
          <w:tcPr>
            <w:tcW w:w="6532" w:type="dxa"/>
            <w:shd w:val="clear" w:color="auto" w:fill="auto"/>
          </w:tcPr>
          <w:p w14:paraId="589F555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Wymagane minimalne parametry techniczne</w:t>
            </w:r>
          </w:p>
        </w:tc>
      </w:tr>
      <w:tr w:rsidR="00A478B3" w:rsidRPr="000762C1" w14:paraId="36258CC6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D83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B8A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B06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Intel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Core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i7-13700 (13th Gen) lub równoważny</w:t>
            </w:r>
          </w:p>
        </w:tc>
      </w:tr>
      <w:tr w:rsidR="00A478B3" w:rsidRPr="000762C1" w14:paraId="1581F84E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545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0B6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B71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16 GB (1 x 16 GB, DDR4 SDRAM 3200MHz, non-ECC) możliwość rozbudowy do 64 GB</w:t>
            </w:r>
          </w:p>
        </w:tc>
      </w:tr>
      <w:tr w:rsidR="00A478B3" w:rsidRPr="000762C1" w14:paraId="1C3DC312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8C3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2FE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Dyski pamięci masowej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E93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Dysk systemowy – pojemność min. 512 GB (SSD,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, M.2)</w:t>
            </w:r>
          </w:p>
        </w:tc>
      </w:tr>
      <w:tr w:rsidR="00A478B3" w:rsidRPr="000762C1" w14:paraId="702373A0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515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911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816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zintegrowana z procesorem, powinna umożliwiać pracę na 2 monitorach</w:t>
            </w:r>
          </w:p>
        </w:tc>
      </w:tr>
      <w:tr w:rsidR="00A478B3" w:rsidRPr="000762C1" w14:paraId="75334CD3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B7F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358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673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zintegrowana z płytą główną</w:t>
            </w:r>
          </w:p>
        </w:tc>
      </w:tr>
      <w:tr w:rsidR="00A478B3" w:rsidRPr="000762C1" w14:paraId="20F9806E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274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772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BIOS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3C1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możliwość, bez uruchamiania systemu operacyjnego z dysku twardego komputera lub innych podłączonych do niego urządzeń zewnętrznych, odczytania z BIOS informacji o:</w:t>
            </w:r>
          </w:p>
          <w:p w14:paraId="3EDC88B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modelu komputera</w:t>
            </w:r>
          </w:p>
          <w:p w14:paraId="2D7685A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numerze seryjnym</w:t>
            </w:r>
          </w:p>
          <w:p w14:paraId="36F29DC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wersji BIOS</w:t>
            </w:r>
          </w:p>
          <w:p w14:paraId="149BBF0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dacie produkcji BIOS</w:t>
            </w:r>
          </w:p>
          <w:p w14:paraId="35FC19F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ilości, częstotliwości taktowania i sposobu obłożenia kanałów pamięciami RAM</w:t>
            </w:r>
          </w:p>
          <w:p w14:paraId="237C782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modelu płyty głównej</w:t>
            </w:r>
          </w:p>
          <w:p w14:paraId="7919B00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typie procesora wraz z informacją o częstotliwości taktowania</w:t>
            </w:r>
          </w:p>
          <w:p w14:paraId="6982EA2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producencie, modelu dysku twardego</w:t>
            </w:r>
          </w:p>
          <w:p w14:paraId="5E5E1D3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MAC adresie zintegrowanej karty sieciowej</w:t>
            </w:r>
          </w:p>
          <w:p w14:paraId="5B934CD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funkcja blokowania wejścia do  BIOS oraz blokowania startu systemu operacyjnego, (gwarantujący utrzymanie zapisanego hasła nawet w przypadku odłączenia wszystkich źródeł zasilania i podtrzymania BIOS)</w:t>
            </w:r>
          </w:p>
          <w:p w14:paraId="3CF71AF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aktualizacji za pomocą narzędzi producenta komputera</w:t>
            </w:r>
          </w:p>
          <w:p w14:paraId="6ED12C5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włączania/wyłączania sprzętowego wsparcia wirtualizacji w procesorze</w:t>
            </w:r>
          </w:p>
          <w:p w14:paraId="699E3C6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monitorowania temperatury rdzenia procesora, obudowy procesora oraz temperatury wewnątrz obudowy komputera oraz prędkości obrotowej wentylatora</w:t>
            </w:r>
          </w:p>
          <w:p w14:paraId="7680039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Informowanie administratora o otwarciu obudowy</w:t>
            </w:r>
          </w:p>
          <w:p w14:paraId="2815F52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Aktualizację BIOS do najnowszej wersji</w:t>
            </w:r>
          </w:p>
          <w:p w14:paraId="6D6B59A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Włączenie lub wyłączanie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BOOTowania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portów USB</w:t>
            </w:r>
          </w:p>
          <w:p w14:paraId="4A5B05C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Możliwość włączenia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WoL</w:t>
            </w:r>
            <w:proofErr w:type="spellEnd"/>
          </w:p>
        </w:tc>
      </w:tr>
      <w:tr w:rsidR="00A478B3" w:rsidRPr="000762C1" w14:paraId="57DD79B1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CD5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19C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Płyta główna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063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Posiada:</w:t>
            </w:r>
          </w:p>
          <w:p w14:paraId="764129B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- 1 x M.2 (Wi-Fi);</w:t>
            </w:r>
          </w:p>
          <w:p w14:paraId="3CE9455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- 1 x M.2 (SSD).</w:t>
            </w:r>
          </w:p>
          <w:p w14:paraId="5C16E78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- 1 x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3.0 x16</w:t>
            </w:r>
          </w:p>
          <w:p w14:paraId="75BC678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- 1 x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3.0 x1</w:t>
            </w:r>
          </w:p>
        </w:tc>
      </w:tr>
      <w:tr w:rsidR="00A478B3" w:rsidRPr="000762C1" w14:paraId="060DCCA5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63A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BEA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sieci WLAN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38E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Wi-Fi 5 (802.11ac)</w:t>
            </w:r>
          </w:p>
        </w:tc>
      </w:tr>
      <w:tr w:rsidR="00A478B3" w:rsidRPr="000762C1" w14:paraId="24185071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82A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EB2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Bluetooth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36B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Bluetooth 5.0</w:t>
            </w:r>
          </w:p>
        </w:tc>
      </w:tr>
      <w:tr w:rsidR="00A478B3" w:rsidRPr="000762C1" w14:paraId="7490AD1A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D4D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3B7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D5C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DVD+/-RW</w:t>
            </w:r>
          </w:p>
        </w:tc>
      </w:tr>
      <w:tr w:rsidR="00A478B3" w:rsidRPr="000762C1" w14:paraId="3FAAFAE9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AEE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133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Wbudowane porty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CE1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1 x LAN (Gigabit Ethernet)</w:t>
            </w:r>
          </w:p>
          <w:p w14:paraId="5A25240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 x USB 3.2 Gen 1 (2 z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przodu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</w:p>
          <w:p w14:paraId="5DE3CCD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2 x USB 2.0 (2 z przodu)</w:t>
            </w:r>
          </w:p>
          <w:p w14:paraId="0735A1E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2 x USB 2.0 (obsługa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SmartPower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On)</w:t>
            </w:r>
          </w:p>
          <w:p w14:paraId="2F91004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 x słuchawki/mikrofon</w:t>
            </w:r>
          </w:p>
          <w:p w14:paraId="68C5343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 x wyjście liniowe audio</w:t>
            </w:r>
          </w:p>
          <w:p w14:paraId="7071A65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1 x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</w:p>
          <w:p w14:paraId="5307D29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 x HDMI</w:t>
            </w:r>
          </w:p>
          <w:p w14:paraId="6E27BE0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Porty te powinny być wlutowane w płytę główną – nie dopuszcza się portów wyprowadzonych z płyty głównej na zewnątrz komputera za pomocą przewodów, taśm itp.</w:t>
            </w:r>
          </w:p>
          <w:p w14:paraId="05B303F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A478B3" w:rsidRPr="000762C1" w14:paraId="10EA8E67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85A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21D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sieciowa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2ED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Zintegrowana, 1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Gb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/s</w:t>
            </w:r>
          </w:p>
        </w:tc>
      </w:tr>
      <w:tr w:rsidR="00A478B3" w:rsidRPr="000762C1" w14:paraId="2B2DCDE2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C3E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87D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System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979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Preinstalowany system Microsoft Windows 11 Pro (64 bit) niewymagający aktywacji za pomocą telefonu lub Internetu.</w:t>
            </w:r>
          </w:p>
        </w:tc>
      </w:tr>
      <w:tr w:rsidR="00A478B3" w:rsidRPr="000762C1" w14:paraId="64D74EE3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0FE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B84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Dodatkowe oprogramowanie zarządzające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7D5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Oprogramowanie dostarczone przez producenta komputera umożliwiające w pełni automatyczną instalację sterowników urządzeń opartą o automatyczną detekcję posiadanego sprzętu </w:t>
            </w:r>
          </w:p>
        </w:tc>
      </w:tr>
      <w:tr w:rsidR="00A478B3" w:rsidRPr="000762C1" w14:paraId="54CDAD16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38B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FE6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9BA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Slot na linkę zabezpieczenia</w:t>
            </w:r>
          </w:p>
        </w:tc>
      </w:tr>
      <w:tr w:rsidR="00A478B3" w:rsidRPr="000762C1" w14:paraId="4654D971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072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14B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Obudowa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CD0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Obudowa małogabarytowa typu Small Form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Factor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, umożliwiająca pracę w pionie jak i w poziomie, fabrycznie przystosowana do pracy w układzie pionowym i poziomym o sumie wymiarów (wysokość + szerokość + głębokość) nieprzekraczającej 70 cm.</w:t>
            </w:r>
          </w:p>
          <w:p w14:paraId="303A442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Kensingtona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) oraz kłódki (oczko w obudowie do założenia kłódki). Każdy komputer powinien być oznaczony niepowtarzalnym numerem seryjnym umieszczonym na obudowie, oraz musi być wpisany na stałe w BIOS.</w:t>
            </w:r>
          </w:p>
        </w:tc>
      </w:tr>
      <w:tr w:rsidR="00A478B3" w:rsidRPr="000762C1" w14:paraId="10085C8E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9F0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239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Wyposażenie dodatkowe: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0D3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Mysz optyczna przewodowa z interfejsem USB, długość przewodu min. 1,8m,  2 przyciski z rolka (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scroll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), firmowa, tej samej marki co komputer, sygnowana napisem lub logiem producenta komputera.</w:t>
            </w:r>
          </w:p>
          <w:p w14:paraId="46AD241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Klawiatura USB w układzie QWERTY US tej samej marki co komputer, sygnowana napisem lub logiem producenta komputera.</w:t>
            </w:r>
          </w:p>
          <w:p w14:paraId="7B4E907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Przewód zasilający do komputera, dł. min 1,8m</w:t>
            </w:r>
          </w:p>
        </w:tc>
      </w:tr>
      <w:tr w:rsidR="00A478B3" w:rsidRPr="000762C1" w14:paraId="4B887F48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5FD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AEE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2E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na okres co najmniej  36  miesięcy – świadczonej  w siedzibie Zamawiającego, chyba że niezbędne będzie naprawa sprzętu w siedzibie producenta, lub autoryzowanym przez niego punkcie serwisowym  – wówczas koszt transportu do i z naprawy pokrywa Wykonawca;</w:t>
            </w:r>
          </w:p>
          <w:p w14:paraId="4F64AB7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121F5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Czas reakcji serwisu – następny dzień roboczy. Czas reakcji rozumiany jako fizyczne pojawienie się serwisanta w siedzibie zamawiającego i podjęcie próby naprawy;</w:t>
            </w:r>
          </w:p>
          <w:p w14:paraId="264907C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BD09F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Naprawa gwarancyjna  urządzeń musi być realizowana przez Producenta lub Autoryzowanego Partnera Serwisowego Producenta;</w:t>
            </w:r>
          </w:p>
          <w:p w14:paraId="2134B91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ADE8E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Wszystkie elementy składowe komputera musza  być produkowane lub certyfikowane przez producenta i muszą być są objęte gwarancją producenta o wymaganym w specyfikacji poziomie SLA (3 lat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onsite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, czas reakcji następnego dnia roboczego);</w:t>
            </w:r>
          </w:p>
          <w:p w14:paraId="70CC79D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6B5FF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W przypadku awarii komputera dysk pamięci masowej (SSD) zostaje u Zamawiającego;</w:t>
            </w:r>
          </w:p>
          <w:p w14:paraId="054D2A0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51F0E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telefonicznego sprawdzenia konfiguracji sprzętowej komputera oraz warunków gwarancji po podaniu numeru seryjnego bezpośrednio u producenta lub jego przedstawiciela;</w:t>
            </w:r>
          </w:p>
          <w:p w14:paraId="6E94E8F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BA84E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Dostęp do najnowszych sterowników i uaktualnień na stronie producenta zestawu realizowany poprzez podanie na dedykowanej stronie internetowej producenta numeru seryjnego lub modelu komputera</w:t>
            </w:r>
          </w:p>
        </w:tc>
      </w:tr>
      <w:tr w:rsidR="00A478B3" w:rsidRPr="000762C1" w14:paraId="68413D87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DB4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19.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F34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Wsparcie techniczne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267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</w:tbl>
    <w:p w14:paraId="29E25AF5" w14:textId="77777777" w:rsidR="00A478B3" w:rsidRDefault="00A478B3" w:rsidP="00A478B3">
      <w:pPr>
        <w:rPr>
          <w:rFonts w:ascii="Arial" w:hAnsi="Arial" w:cs="Arial"/>
          <w:sz w:val="20"/>
          <w:szCs w:val="20"/>
        </w:rPr>
      </w:pPr>
    </w:p>
    <w:p w14:paraId="6BC82698" w14:textId="38B0C21D" w:rsidR="00A478B3" w:rsidRPr="00A478B3" w:rsidRDefault="00A478B3" w:rsidP="00A478B3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478B3">
        <w:rPr>
          <w:rFonts w:ascii="Arial" w:hAnsi="Arial" w:cs="Arial"/>
          <w:b/>
          <w:bCs/>
          <w:sz w:val="20"/>
          <w:szCs w:val="20"/>
        </w:rPr>
        <w:t>Specyfikacja dla graficznej stacji roboczej:</w:t>
      </w:r>
      <w:r w:rsidRPr="00A478B3">
        <w:rPr>
          <w:rFonts w:ascii="Arial" w:hAnsi="Arial" w:cs="Arial"/>
          <w:sz w:val="20"/>
          <w:szCs w:val="20"/>
        </w:rPr>
        <w:br/>
        <w:t>Komputer – (np. DELL Precision 3660 MT lub inny równoważny, posiadający funkcje oraz parametry nie gorsze niż podane w poniższej tabeli)</w:t>
      </w:r>
    </w:p>
    <w:p w14:paraId="787D7AE5" w14:textId="77777777" w:rsidR="00A478B3" w:rsidRPr="000762C1" w:rsidRDefault="00A478B3" w:rsidP="00A478B3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35"/>
        <w:gridCol w:w="6532"/>
      </w:tblGrid>
      <w:tr w:rsidR="00A478B3" w:rsidRPr="000762C1" w14:paraId="50A2B4CD" w14:textId="77777777" w:rsidTr="00FA286D">
        <w:tc>
          <w:tcPr>
            <w:tcW w:w="495" w:type="dxa"/>
            <w:shd w:val="clear" w:color="auto" w:fill="auto"/>
          </w:tcPr>
          <w:p w14:paraId="00E08FC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35" w:type="dxa"/>
            <w:shd w:val="clear" w:color="auto" w:fill="auto"/>
          </w:tcPr>
          <w:p w14:paraId="41F80D5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Element konfiguracji</w:t>
            </w:r>
          </w:p>
        </w:tc>
        <w:tc>
          <w:tcPr>
            <w:tcW w:w="6532" w:type="dxa"/>
            <w:shd w:val="clear" w:color="auto" w:fill="auto"/>
          </w:tcPr>
          <w:p w14:paraId="6423E8B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Wymagane minimalne parametry techniczne</w:t>
            </w:r>
          </w:p>
        </w:tc>
      </w:tr>
      <w:tr w:rsidR="00A478B3" w:rsidRPr="000762C1" w14:paraId="3D743D73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08E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0CA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969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Intel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Core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i7-13700 (13th Gen) lub równoważny</w:t>
            </w:r>
          </w:p>
        </w:tc>
      </w:tr>
      <w:tr w:rsidR="00A478B3" w:rsidRPr="000762C1" w14:paraId="480C96F9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398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8DD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3C5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16 GB (DDR5 SDRAM 4400 MHz, non-ECC) możliwość rozbudowy do 128 GB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GB</w:t>
            </w:r>
            <w:proofErr w:type="spellEnd"/>
          </w:p>
        </w:tc>
      </w:tr>
      <w:tr w:rsidR="00A478B3" w:rsidRPr="000762C1" w14:paraId="7E1CFAF6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AA7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998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Dyski pamięci masowej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CB6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Dysk systemowy – pojemność min. 512 GB (SSD,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, M.2)</w:t>
            </w:r>
          </w:p>
        </w:tc>
      </w:tr>
      <w:tr w:rsidR="00A478B3" w:rsidRPr="000762C1" w14:paraId="775C0668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AE7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27A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FC2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zintegrowana z procesorem, powinna umożliwiać pracę na 2 monitorach</w:t>
            </w:r>
          </w:p>
        </w:tc>
      </w:tr>
      <w:tr w:rsidR="00A478B3" w:rsidRPr="000762C1" w14:paraId="6AA58089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C45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CB9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8B2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zintegrowana z płytą główną</w:t>
            </w:r>
          </w:p>
        </w:tc>
      </w:tr>
      <w:tr w:rsidR="00A478B3" w:rsidRPr="000762C1" w14:paraId="7B24DA51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E84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C3D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BIOS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ACA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możliwość, bez uruchamiania systemu operacyjnego z dysku twardego komputera lub innych podłączonych do niego urządzeń zewnętrznych, odczytania z BIOS informacji o:</w:t>
            </w:r>
          </w:p>
          <w:p w14:paraId="02CF65B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modelu komputera</w:t>
            </w:r>
          </w:p>
          <w:p w14:paraId="697D22E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numerze seryjnym</w:t>
            </w:r>
          </w:p>
          <w:p w14:paraId="00B0A51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wersji BIOS</w:t>
            </w:r>
          </w:p>
          <w:p w14:paraId="13BAB53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dacie produkcji BIOS</w:t>
            </w:r>
          </w:p>
          <w:p w14:paraId="7CC769A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ilości, częstotliwości taktowania i sposobu obłożenia kanałów pamięciami RAM</w:t>
            </w:r>
          </w:p>
          <w:p w14:paraId="092D337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modelu płyty głównej</w:t>
            </w:r>
          </w:p>
          <w:p w14:paraId="261C9EA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typie procesora wraz z informacją o częstotliwości taktowania</w:t>
            </w:r>
          </w:p>
          <w:p w14:paraId="32FFEDA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producencie, modelu dysku twardego</w:t>
            </w:r>
          </w:p>
          <w:p w14:paraId="1F4DBA6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MAC adresie zintegrowanej karty sieciowej</w:t>
            </w:r>
          </w:p>
          <w:p w14:paraId="03F3B50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funkcja blokowania wejścia do  BIOS oraz blokowania startu systemu operacyjnego, (gwarantujący utrzymanie zapisanego hasła nawet w przypadku odłączenia wszystkich źródeł zasilania i podtrzymania BIOS)</w:t>
            </w:r>
          </w:p>
          <w:p w14:paraId="3774208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aktualizacji za pomocą narzędzi producenta komputera</w:t>
            </w:r>
          </w:p>
          <w:p w14:paraId="7D10150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włączania/wyłączania sprzętowego wsparcia wirtualizacji w procesorze</w:t>
            </w:r>
          </w:p>
          <w:p w14:paraId="6D04C7A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możliwość monitorowania temperatury rdzenia procesora, obudowy procesora oraz temperatury wewnątrz obudowy komputera oraz prędkości obrotowej wentylatora</w:t>
            </w:r>
          </w:p>
          <w:p w14:paraId="6B6B239B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Informowanie administratora o otwarciu obudowy</w:t>
            </w:r>
          </w:p>
          <w:p w14:paraId="0841F376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Aktualizację BIOS do najnowszej wersji</w:t>
            </w:r>
          </w:p>
          <w:p w14:paraId="6525BCF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Włączenie lub wyłączanie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BOOTowania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portów USB</w:t>
            </w:r>
          </w:p>
          <w:p w14:paraId="73CF84C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Możliwość włączenia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WoL</w:t>
            </w:r>
            <w:proofErr w:type="spellEnd"/>
          </w:p>
        </w:tc>
      </w:tr>
      <w:tr w:rsidR="00A478B3" w:rsidRPr="000762C1" w14:paraId="4C47A0EA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5F8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422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Płyta główna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1EB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Posiada:</w:t>
            </w:r>
          </w:p>
          <w:p w14:paraId="299F746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- 1 x M.2 (Wi-Fi);</w:t>
            </w:r>
          </w:p>
          <w:p w14:paraId="65415B0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- 3 x M.2 (SSD)</w:t>
            </w:r>
          </w:p>
          <w:p w14:paraId="174ECE1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- 1 x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x16 Gen 5</w:t>
            </w:r>
          </w:p>
          <w:p w14:paraId="45448C4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- 1 x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x4 Gen 4</w:t>
            </w:r>
          </w:p>
          <w:p w14:paraId="71C5CC9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- 1 x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x4 Gen 3</w:t>
            </w:r>
          </w:p>
        </w:tc>
      </w:tr>
      <w:tr w:rsidR="00A478B3" w:rsidRPr="000762C1" w14:paraId="2A29C9CE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10D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EE2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5DA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DVD+/-RW</w:t>
            </w:r>
          </w:p>
        </w:tc>
      </w:tr>
      <w:tr w:rsidR="00A478B3" w:rsidRPr="000762C1" w14:paraId="75528697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9A2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E4D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Wbudowane porty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2289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panel przedni:</w:t>
            </w:r>
          </w:p>
          <w:p w14:paraId="199597D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1 x USB-C 3.2 Gen 2x2</w:t>
            </w:r>
          </w:p>
          <w:p w14:paraId="1AEFFF0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1 x USB-C 3.2 Gen 2</w:t>
            </w:r>
          </w:p>
          <w:p w14:paraId="0417B88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1 x USB-A 3.2 Gen 1 (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PowerShare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</w:p>
          <w:p w14:paraId="1D0E54E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1 x USB-A 3.2 Gen 1</w:t>
            </w:r>
          </w:p>
          <w:p w14:paraId="49DCF20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 x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Gniazdo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uniwersalne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audio</w:t>
            </w:r>
          </w:p>
          <w:p w14:paraId="3C3E8A0E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panel tylny:</w:t>
            </w:r>
          </w:p>
          <w:p w14:paraId="464310C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2 x USB-C 3.2 Gen 2</w:t>
            </w:r>
          </w:p>
          <w:p w14:paraId="15E880E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2 x DisplayPort 1.4</w:t>
            </w:r>
          </w:p>
          <w:p w14:paraId="13A533F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2 x USB-A 3.2 Gen 2</w:t>
            </w:r>
          </w:p>
          <w:p w14:paraId="43C7911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2 x USB-A 2.0</w:t>
            </w:r>
          </w:p>
          <w:p w14:paraId="5A1579E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 x RJ-45 (LAN)</w:t>
            </w:r>
          </w:p>
          <w:p w14:paraId="04F20091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 x Wyjście audio</w:t>
            </w:r>
          </w:p>
          <w:p w14:paraId="530C5AE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Porty te powinny być wlutowane w płytę główną – nie dopuszcza się portów wyprowadzonych z płyty głównej na zewnątrz komputera za pomocą przewodów, taśm itp.</w:t>
            </w:r>
          </w:p>
          <w:p w14:paraId="1C07E114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Wymagana ilość i rozmieszczenie (na zewnątrz obudowy komputera) </w:t>
            </w:r>
            <w:r w:rsidRPr="000762C1">
              <w:rPr>
                <w:rFonts w:ascii="Arial" w:eastAsia="Calibri" w:hAnsi="Arial" w:cs="Arial"/>
                <w:sz w:val="20"/>
                <w:szCs w:val="20"/>
              </w:rPr>
              <w:lastRenderedPageBreak/>
              <w:t>portów USB nie może być osiągnięta w wyniku stosowania konwerterów, przejściówek itp.</w:t>
            </w:r>
          </w:p>
        </w:tc>
      </w:tr>
      <w:tr w:rsidR="00A478B3" w:rsidRPr="000762C1" w14:paraId="0E40DC20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563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B7C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Karta sieciowa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4819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 xml:space="preserve">Zintegrowana, 1 </w:t>
            </w:r>
            <w:proofErr w:type="spellStart"/>
            <w:r w:rsidRPr="000762C1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0762C1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A478B3" w:rsidRPr="000762C1" w14:paraId="70FAC6B8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609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283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System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ED98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Preinstalowany system Microsoft Windows 11 Pro (64 bit) niewymagający aktywacji za pomocą telefonu lub Internetu.</w:t>
            </w:r>
          </w:p>
        </w:tc>
      </w:tr>
      <w:tr w:rsidR="00A478B3" w:rsidRPr="000762C1" w14:paraId="3DB6D532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6D4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9D4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Dodatkowe oprogramowanie zarządzające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6808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 xml:space="preserve">Oprogramowanie dostarczone przez producenta komputera umożliwiające w pełni automatyczną instalację sterowników urządzeń opartą o automatyczną detekcję posiadanego sprzętu </w:t>
            </w:r>
          </w:p>
        </w:tc>
      </w:tr>
      <w:tr w:rsidR="00A478B3" w:rsidRPr="000762C1" w14:paraId="0F12BF45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B449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152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7C8C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TPM 2.0</w:t>
            </w:r>
          </w:p>
          <w:p w14:paraId="1955E3D9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Slot na linkę zabezpieczenia</w:t>
            </w:r>
          </w:p>
        </w:tc>
      </w:tr>
      <w:tr w:rsidR="00A478B3" w:rsidRPr="000762C1" w14:paraId="7E2DF036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7FD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9F9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Obudowa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1B55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Obudowa typu Tower.</w:t>
            </w:r>
          </w:p>
          <w:p w14:paraId="705168CA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0762C1">
              <w:rPr>
                <w:rFonts w:ascii="Arial" w:hAnsi="Arial" w:cs="Arial"/>
                <w:sz w:val="20"/>
                <w:szCs w:val="20"/>
              </w:rPr>
              <w:t>Kensingtona</w:t>
            </w:r>
            <w:proofErr w:type="spellEnd"/>
            <w:r w:rsidRPr="000762C1">
              <w:rPr>
                <w:rFonts w:ascii="Arial" w:hAnsi="Arial" w:cs="Arial"/>
                <w:sz w:val="20"/>
                <w:szCs w:val="20"/>
              </w:rPr>
              <w:t>) oraz kłódki (oczko w obudowie do założenia kłódki). Każdy komputer powinien być oznaczony niepowtarzalnym numerem seryjnym umieszczonym na obudowie, oraz musi być wpisany na stałe w BIOS.</w:t>
            </w:r>
          </w:p>
        </w:tc>
      </w:tr>
      <w:tr w:rsidR="00A478B3" w:rsidRPr="000762C1" w14:paraId="578B199F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37E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B07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Wyposażenie dodatkowe: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29CE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- Mysz optyczna przewodowa z interfejsem USB, długość przewodu min. 1,8m,  2 przyciski z rolka (</w:t>
            </w:r>
            <w:proofErr w:type="spellStart"/>
            <w:r w:rsidRPr="000762C1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0762C1">
              <w:rPr>
                <w:rFonts w:ascii="Arial" w:hAnsi="Arial" w:cs="Arial"/>
                <w:sz w:val="20"/>
                <w:szCs w:val="20"/>
              </w:rPr>
              <w:t>), firmowa, tej samej marki co komputer, sygnowana napisem lub logiem producenta komputera.</w:t>
            </w:r>
          </w:p>
          <w:p w14:paraId="046DB19C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- Klawiatura USB w układzie QWERTY US tej samej marki co komputer, sygnowana napisem lub logiem producenta komputera.</w:t>
            </w:r>
          </w:p>
          <w:p w14:paraId="7F43651E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- Przewód zasilający do komputera, dł. min 1,8m</w:t>
            </w:r>
          </w:p>
        </w:tc>
      </w:tr>
      <w:tr w:rsidR="00A478B3" w:rsidRPr="000762C1" w14:paraId="19373470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CDFE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4BF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E92B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- na okres co najmniej  36  miesięcy – świadczonej  w siedzibie Zamawiającego, chyba że niezbędna będzie naprawa sprzętu w siedzibie producenta, lub autoryzowanym przez niego punkcie serwisowym  – wówczas koszt transportu do i z naprawy pokrywa Wykonawca;</w:t>
            </w:r>
          </w:p>
          <w:p w14:paraId="5860F781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3E463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- Czas reakcji serwisu – następny dzień roboczy. Czas reakcji rozumiany jako fizyczne pojawienie się serwisanta w siedzibie zamawiającego i podjęcie próby naprawy;</w:t>
            </w:r>
          </w:p>
          <w:p w14:paraId="7F5D593E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590F7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- Naprawa gwarancyjna  urządzeń musi być realizowana przez Producenta lub Autoryzowanego Partnera Serwisowego Producenta;</w:t>
            </w:r>
          </w:p>
          <w:p w14:paraId="11072DDF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78B31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 xml:space="preserve">- Wszystkie elementy składowe komputera musza  być produkowane lub certyfikowane przez producenta i muszą być objęte gwarancją producenta o wymaganym w specyfikacji poziomie SLA (3 lat </w:t>
            </w:r>
            <w:proofErr w:type="spellStart"/>
            <w:r w:rsidRPr="000762C1">
              <w:rPr>
                <w:rFonts w:ascii="Arial" w:hAnsi="Arial" w:cs="Arial"/>
                <w:sz w:val="20"/>
                <w:szCs w:val="20"/>
              </w:rPr>
              <w:t>onsite</w:t>
            </w:r>
            <w:proofErr w:type="spellEnd"/>
            <w:r w:rsidRPr="000762C1">
              <w:rPr>
                <w:rFonts w:ascii="Arial" w:hAnsi="Arial" w:cs="Arial"/>
                <w:sz w:val="20"/>
                <w:szCs w:val="20"/>
              </w:rPr>
              <w:t>, czas reakcji następnego dnia roboczego);</w:t>
            </w:r>
          </w:p>
          <w:p w14:paraId="1423C613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27043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- W przypadku awarii komputera dysk pamięci masowej (SSD) zostaje u Zamawiającego;</w:t>
            </w:r>
          </w:p>
          <w:p w14:paraId="30499E5F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D68CC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- Możliwość telefonicznego sprawdzenia konfiguracji sprzętowej komputera oraz warunków gwarancji po podaniu numeru seryjnego bezpośrednio u producenta lub jego przedstawiciela;</w:t>
            </w:r>
          </w:p>
          <w:p w14:paraId="1BBA1C20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5AC13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- Dostęp do najnowszych sterowników i uaktualnień na stronie producenta zestawu realizowany poprzez podanie na dedykowanej stronie internetowej producenta numeru seryjnego lub modelu komputera</w:t>
            </w:r>
          </w:p>
        </w:tc>
      </w:tr>
      <w:tr w:rsidR="00A478B3" w:rsidRPr="000762C1" w14:paraId="68B2B9BA" w14:textId="77777777" w:rsidTr="00FA28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76DD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F5BF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Wsparcie techniczne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4CC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</w:tbl>
    <w:p w14:paraId="6582CB98" w14:textId="3924E7D0" w:rsidR="009F2179" w:rsidRDefault="009F2179" w:rsidP="009F217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7DDEE9A" w14:textId="78177431" w:rsidR="009F2179" w:rsidRDefault="009F2179" w:rsidP="009F217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6D16B5F" w14:textId="77777777" w:rsidR="009F2179" w:rsidRPr="009F2179" w:rsidRDefault="009F2179" w:rsidP="009F217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65C54BE" w14:textId="7B87B611" w:rsidR="00A478B3" w:rsidRPr="009F2179" w:rsidRDefault="00A478B3" w:rsidP="009F217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F2179">
        <w:rPr>
          <w:rFonts w:ascii="Arial" w:hAnsi="Arial" w:cs="Arial"/>
          <w:b/>
          <w:bCs/>
          <w:sz w:val="20"/>
          <w:szCs w:val="20"/>
        </w:rPr>
        <w:t>Specyfikacja dla monitora:</w:t>
      </w:r>
    </w:p>
    <w:p w14:paraId="0F2BD285" w14:textId="77777777" w:rsidR="00A478B3" w:rsidRPr="000762C1" w:rsidRDefault="00A478B3" w:rsidP="00A478B3">
      <w:pPr>
        <w:jc w:val="both"/>
        <w:rPr>
          <w:rFonts w:ascii="Arial" w:hAnsi="Arial" w:cs="Arial"/>
          <w:sz w:val="20"/>
          <w:szCs w:val="20"/>
        </w:rPr>
      </w:pPr>
      <w:r w:rsidRPr="000762C1">
        <w:rPr>
          <w:rFonts w:ascii="Arial" w:hAnsi="Arial" w:cs="Arial"/>
          <w:sz w:val="20"/>
          <w:szCs w:val="20"/>
        </w:rPr>
        <w:t>Monitor iiyama ProLite XUB2793QS-B1 27'' lub równoważny, musi spełniać następujące właściwości / umożliwiać realizację następujących funkcjonalności:</w:t>
      </w:r>
    </w:p>
    <w:p w14:paraId="1F37F576" w14:textId="77777777" w:rsidR="00A478B3" w:rsidRPr="000762C1" w:rsidRDefault="00A478B3" w:rsidP="00A478B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589"/>
        <w:gridCol w:w="5978"/>
      </w:tblGrid>
      <w:tr w:rsidR="00A478B3" w:rsidRPr="000762C1" w14:paraId="5AC70307" w14:textId="77777777" w:rsidTr="00FA286D">
        <w:tc>
          <w:tcPr>
            <w:tcW w:w="495" w:type="dxa"/>
            <w:shd w:val="clear" w:color="auto" w:fill="auto"/>
          </w:tcPr>
          <w:p w14:paraId="40D06BBC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589" w:type="dxa"/>
            <w:shd w:val="clear" w:color="auto" w:fill="auto"/>
          </w:tcPr>
          <w:p w14:paraId="16C1EA29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Parametr</w:t>
            </w:r>
          </w:p>
        </w:tc>
        <w:tc>
          <w:tcPr>
            <w:tcW w:w="5978" w:type="dxa"/>
            <w:shd w:val="clear" w:color="auto" w:fill="auto"/>
          </w:tcPr>
          <w:p w14:paraId="2840D8B9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Parametry wymagane</w:t>
            </w:r>
          </w:p>
        </w:tc>
      </w:tr>
      <w:tr w:rsidR="00A478B3" w:rsidRPr="000762C1" w14:paraId="148C2317" w14:textId="77777777" w:rsidTr="00FA286D">
        <w:tc>
          <w:tcPr>
            <w:tcW w:w="495" w:type="dxa"/>
            <w:shd w:val="clear" w:color="auto" w:fill="auto"/>
          </w:tcPr>
          <w:p w14:paraId="1FCC0ADF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89" w:type="dxa"/>
            <w:shd w:val="clear" w:color="auto" w:fill="auto"/>
          </w:tcPr>
          <w:p w14:paraId="71C9D2FE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Format ekranu</w:t>
            </w:r>
          </w:p>
        </w:tc>
        <w:tc>
          <w:tcPr>
            <w:tcW w:w="5978" w:type="dxa"/>
            <w:shd w:val="clear" w:color="auto" w:fill="auto"/>
          </w:tcPr>
          <w:p w14:paraId="66B04D23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Panoramiczny 16:9</w:t>
            </w:r>
          </w:p>
        </w:tc>
      </w:tr>
      <w:tr w:rsidR="00A478B3" w:rsidRPr="000762C1" w14:paraId="1983A1FA" w14:textId="77777777" w:rsidTr="00FA286D">
        <w:tc>
          <w:tcPr>
            <w:tcW w:w="495" w:type="dxa"/>
            <w:shd w:val="clear" w:color="auto" w:fill="auto"/>
          </w:tcPr>
          <w:p w14:paraId="5F2AE7FE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89" w:type="dxa"/>
            <w:shd w:val="clear" w:color="auto" w:fill="auto"/>
          </w:tcPr>
          <w:p w14:paraId="0C12F5C9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5978" w:type="dxa"/>
            <w:shd w:val="clear" w:color="auto" w:fill="auto"/>
          </w:tcPr>
          <w:p w14:paraId="4E6BD2D2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min. 27''</w:t>
            </w:r>
          </w:p>
        </w:tc>
      </w:tr>
      <w:tr w:rsidR="00A478B3" w:rsidRPr="000762C1" w14:paraId="1A39AB6C" w14:textId="77777777" w:rsidTr="00FA286D">
        <w:tc>
          <w:tcPr>
            <w:tcW w:w="495" w:type="dxa"/>
            <w:shd w:val="clear" w:color="auto" w:fill="auto"/>
          </w:tcPr>
          <w:p w14:paraId="69E9A592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89" w:type="dxa"/>
            <w:shd w:val="clear" w:color="auto" w:fill="auto"/>
          </w:tcPr>
          <w:p w14:paraId="4381C341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Typ matrycy:</w:t>
            </w:r>
          </w:p>
        </w:tc>
        <w:tc>
          <w:tcPr>
            <w:tcW w:w="5978" w:type="dxa"/>
            <w:shd w:val="clear" w:color="auto" w:fill="auto"/>
          </w:tcPr>
          <w:p w14:paraId="642C800F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IPS</w:t>
            </w:r>
          </w:p>
        </w:tc>
      </w:tr>
      <w:tr w:rsidR="00A478B3" w:rsidRPr="000762C1" w14:paraId="3852D169" w14:textId="77777777" w:rsidTr="00FA286D">
        <w:tc>
          <w:tcPr>
            <w:tcW w:w="495" w:type="dxa"/>
            <w:shd w:val="clear" w:color="auto" w:fill="auto"/>
          </w:tcPr>
          <w:p w14:paraId="31721E42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89" w:type="dxa"/>
            <w:shd w:val="clear" w:color="auto" w:fill="auto"/>
          </w:tcPr>
          <w:p w14:paraId="01FFA385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Rozdzielczość w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5978" w:type="dxa"/>
            <w:shd w:val="clear" w:color="auto" w:fill="auto"/>
          </w:tcPr>
          <w:p w14:paraId="4730DB1D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min. 2560 x 1440 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px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 xml:space="preserve"> (WQHD)</w:t>
            </w:r>
          </w:p>
        </w:tc>
      </w:tr>
      <w:tr w:rsidR="00A478B3" w:rsidRPr="000762C1" w14:paraId="42AA054A" w14:textId="77777777" w:rsidTr="00FA286D">
        <w:tc>
          <w:tcPr>
            <w:tcW w:w="495" w:type="dxa"/>
            <w:shd w:val="clear" w:color="auto" w:fill="auto"/>
          </w:tcPr>
          <w:p w14:paraId="5C388CDF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589" w:type="dxa"/>
            <w:shd w:val="clear" w:color="auto" w:fill="auto"/>
          </w:tcPr>
          <w:p w14:paraId="00813E27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Odświeżanie</w:t>
            </w:r>
          </w:p>
        </w:tc>
        <w:tc>
          <w:tcPr>
            <w:tcW w:w="5978" w:type="dxa"/>
            <w:shd w:val="clear" w:color="auto" w:fill="auto"/>
          </w:tcPr>
          <w:p w14:paraId="793A0A4C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75Hz</w:t>
            </w:r>
          </w:p>
        </w:tc>
      </w:tr>
      <w:tr w:rsidR="00A478B3" w:rsidRPr="000762C1" w14:paraId="64FC1927" w14:textId="77777777" w:rsidTr="00FA286D">
        <w:tc>
          <w:tcPr>
            <w:tcW w:w="495" w:type="dxa"/>
            <w:shd w:val="clear" w:color="auto" w:fill="auto"/>
          </w:tcPr>
          <w:p w14:paraId="0F99BAAF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589" w:type="dxa"/>
            <w:shd w:val="clear" w:color="auto" w:fill="auto"/>
          </w:tcPr>
          <w:p w14:paraId="179B740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Liczba wyświetlanych kolorów</w:t>
            </w:r>
          </w:p>
        </w:tc>
        <w:tc>
          <w:tcPr>
            <w:tcW w:w="5978" w:type="dxa"/>
            <w:shd w:val="clear" w:color="auto" w:fill="auto"/>
          </w:tcPr>
          <w:p w14:paraId="41BF5A68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1.07B</w:t>
            </w:r>
          </w:p>
        </w:tc>
      </w:tr>
      <w:tr w:rsidR="00A478B3" w:rsidRPr="000762C1" w14:paraId="0213A9D0" w14:textId="77777777" w:rsidTr="00FA286D">
        <w:tc>
          <w:tcPr>
            <w:tcW w:w="495" w:type="dxa"/>
            <w:shd w:val="clear" w:color="auto" w:fill="auto"/>
          </w:tcPr>
          <w:p w14:paraId="365DD10C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2589" w:type="dxa"/>
            <w:shd w:val="clear" w:color="auto" w:fill="auto"/>
          </w:tcPr>
          <w:p w14:paraId="48299812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5978" w:type="dxa"/>
            <w:shd w:val="clear" w:color="auto" w:fill="auto"/>
          </w:tcPr>
          <w:p w14:paraId="7EBBB4CA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1000:1</w:t>
            </w:r>
          </w:p>
        </w:tc>
      </w:tr>
      <w:tr w:rsidR="00A478B3" w:rsidRPr="000762C1" w14:paraId="674ABAF7" w14:textId="77777777" w:rsidTr="00FA286D">
        <w:tc>
          <w:tcPr>
            <w:tcW w:w="495" w:type="dxa"/>
            <w:shd w:val="clear" w:color="auto" w:fill="auto"/>
          </w:tcPr>
          <w:p w14:paraId="476650ED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2589" w:type="dxa"/>
            <w:shd w:val="clear" w:color="auto" w:fill="auto"/>
          </w:tcPr>
          <w:p w14:paraId="3B3B6F1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Czas reakcji matrycy</w:t>
            </w:r>
          </w:p>
        </w:tc>
        <w:tc>
          <w:tcPr>
            <w:tcW w:w="5978" w:type="dxa"/>
            <w:shd w:val="clear" w:color="auto" w:fill="auto"/>
          </w:tcPr>
          <w:p w14:paraId="722096EB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1ms</w:t>
            </w:r>
          </w:p>
        </w:tc>
      </w:tr>
      <w:tr w:rsidR="00A478B3" w:rsidRPr="000762C1" w14:paraId="27C9938F" w14:textId="77777777" w:rsidTr="00FA286D">
        <w:tc>
          <w:tcPr>
            <w:tcW w:w="495" w:type="dxa"/>
            <w:shd w:val="clear" w:color="auto" w:fill="auto"/>
          </w:tcPr>
          <w:p w14:paraId="38F390D7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2589" w:type="dxa"/>
            <w:shd w:val="clear" w:color="auto" w:fill="auto"/>
          </w:tcPr>
          <w:p w14:paraId="73084C4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Kąty widzenia (Poziom)</w:t>
            </w:r>
          </w:p>
        </w:tc>
        <w:tc>
          <w:tcPr>
            <w:tcW w:w="5978" w:type="dxa"/>
            <w:shd w:val="clear" w:color="auto" w:fill="auto"/>
          </w:tcPr>
          <w:p w14:paraId="206397F7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178˚</w:t>
            </w:r>
          </w:p>
        </w:tc>
      </w:tr>
      <w:tr w:rsidR="00A478B3" w:rsidRPr="000762C1" w14:paraId="062A037C" w14:textId="77777777" w:rsidTr="00FA286D">
        <w:tc>
          <w:tcPr>
            <w:tcW w:w="495" w:type="dxa"/>
            <w:shd w:val="clear" w:color="auto" w:fill="auto"/>
          </w:tcPr>
          <w:p w14:paraId="7B2E8A98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2589" w:type="dxa"/>
            <w:shd w:val="clear" w:color="auto" w:fill="auto"/>
          </w:tcPr>
          <w:p w14:paraId="4387EB8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Kąty widzenia (Pion)</w:t>
            </w:r>
          </w:p>
        </w:tc>
        <w:tc>
          <w:tcPr>
            <w:tcW w:w="5978" w:type="dxa"/>
            <w:shd w:val="clear" w:color="auto" w:fill="auto"/>
          </w:tcPr>
          <w:p w14:paraId="5063225C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178˚</w:t>
            </w:r>
          </w:p>
        </w:tc>
      </w:tr>
      <w:tr w:rsidR="00A478B3" w:rsidRPr="000762C1" w14:paraId="4587DB06" w14:textId="77777777" w:rsidTr="00FA286D">
        <w:tc>
          <w:tcPr>
            <w:tcW w:w="495" w:type="dxa"/>
            <w:shd w:val="clear" w:color="auto" w:fill="auto"/>
          </w:tcPr>
          <w:p w14:paraId="14D45A48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2589" w:type="dxa"/>
            <w:shd w:val="clear" w:color="auto" w:fill="auto"/>
          </w:tcPr>
          <w:p w14:paraId="3198326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Jasność</w:t>
            </w:r>
          </w:p>
        </w:tc>
        <w:tc>
          <w:tcPr>
            <w:tcW w:w="5978" w:type="dxa"/>
            <w:shd w:val="clear" w:color="auto" w:fill="auto"/>
          </w:tcPr>
          <w:p w14:paraId="36D286BD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300 cd/m²</w:t>
            </w:r>
          </w:p>
        </w:tc>
      </w:tr>
      <w:tr w:rsidR="00A478B3" w:rsidRPr="000762C1" w14:paraId="4B8D14C8" w14:textId="77777777" w:rsidTr="00FA286D">
        <w:tc>
          <w:tcPr>
            <w:tcW w:w="495" w:type="dxa"/>
            <w:shd w:val="clear" w:color="auto" w:fill="auto"/>
          </w:tcPr>
          <w:p w14:paraId="07EA5145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2589" w:type="dxa"/>
            <w:shd w:val="clear" w:color="auto" w:fill="auto"/>
          </w:tcPr>
          <w:p w14:paraId="433C809C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Wielkość plamki</w:t>
            </w:r>
          </w:p>
        </w:tc>
        <w:tc>
          <w:tcPr>
            <w:tcW w:w="5978" w:type="dxa"/>
            <w:shd w:val="clear" w:color="auto" w:fill="auto"/>
          </w:tcPr>
          <w:p w14:paraId="031EB186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0.233mm</w:t>
            </w:r>
          </w:p>
        </w:tc>
      </w:tr>
      <w:tr w:rsidR="00A478B3" w:rsidRPr="000762C1" w14:paraId="6C7D34A4" w14:textId="77777777" w:rsidTr="00FA286D">
        <w:tc>
          <w:tcPr>
            <w:tcW w:w="495" w:type="dxa"/>
            <w:shd w:val="clear" w:color="auto" w:fill="auto"/>
          </w:tcPr>
          <w:p w14:paraId="7E6311D9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2589" w:type="dxa"/>
            <w:shd w:val="clear" w:color="auto" w:fill="auto"/>
          </w:tcPr>
          <w:p w14:paraId="39B0B6D5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Złącza - panel tylny</w:t>
            </w:r>
          </w:p>
        </w:tc>
        <w:tc>
          <w:tcPr>
            <w:tcW w:w="5978" w:type="dxa"/>
            <w:shd w:val="clear" w:color="auto" w:fill="auto"/>
          </w:tcPr>
          <w:p w14:paraId="4B62CCBD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DisplayPort x1</w:t>
            </w:r>
          </w:p>
          <w:p w14:paraId="285553D1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  <w:lang w:val="en-GB"/>
              </w:rPr>
              <w:t>HDMI x2</w:t>
            </w:r>
          </w:p>
        </w:tc>
      </w:tr>
      <w:tr w:rsidR="00A478B3" w:rsidRPr="000762C1" w14:paraId="50DF8A87" w14:textId="77777777" w:rsidTr="00FA286D">
        <w:tc>
          <w:tcPr>
            <w:tcW w:w="495" w:type="dxa"/>
            <w:shd w:val="clear" w:color="auto" w:fill="auto"/>
          </w:tcPr>
          <w:p w14:paraId="1A596EDE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2589" w:type="dxa"/>
            <w:shd w:val="clear" w:color="auto" w:fill="auto"/>
          </w:tcPr>
          <w:p w14:paraId="73FEF4B7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Wbudowane głośniki</w:t>
            </w:r>
          </w:p>
        </w:tc>
        <w:tc>
          <w:tcPr>
            <w:tcW w:w="5978" w:type="dxa"/>
            <w:shd w:val="clear" w:color="auto" w:fill="auto"/>
          </w:tcPr>
          <w:p w14:paraId="16FF07EB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478B3" w:rsidRPr="000762C1" w14:paraId="343605B4" w14:textId="77777777" w:rsidTr="00FA286D">
        <w:tc>
          <w:tcPr>
            <w:tcW w:w="495" w:type="dxa"/>
            <w:shd w:val="clear" w:color="auto" w:fill="auto"/>
          </w:tcPr>
          <w:p w14:paraId="2AD233D0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2589" w:type="dxa"/>
            <w:shd w:val="clear" w:color="auto" w:fill="auto"/>
          </w:tcPr>
          <w:p w14:paraId="5D1A7313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Regulacja wysokości</w:t>
            </w:r>
          </w:p>
        </w:tc>
        <w:tc>
          <w:tcPr>
            <w:tcW w:w="5978" w:type="dxa"/>
            <w:shd w:val="clear" w:color="auto" w:fill="auto"/>
          </w:tcPr>
          <w:p w14:paraId="5ABD88CD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478B3" w:rsidRPr="000762C1" w14:paraId="599BBA19" w14:textId="77777777" w:rsidTr="00FA286D">
        <w:tc>
          <w:tcPr>
            <w:tcW w:w="495" w:type="dxa"/>
            <w:shd w:val="clear" w:color="auto" w:fill="auto"/>
          </w:tcPr>
          <w:p w14:paraId="17858D14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2589" w:type="dxa"/>
            <w:shd w:val="clear" w:color="auto" w:fill="auto"/>
          </w:tcPr>
          <w:p w14:paraId="79820510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Pochylenie</w:t>
            </w:r>
          </w:p>
        </w:tc>
        <w:tc>
          <w:tcPr>
            <w:tcW w:w="5978" w:type="dxa"/>
            <w:shd w:val="clear" w:color="auto" w:fill="auto"/>
          </w:tcPr>
          <w:p w14:paraId="0C093DFD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478B3" w:rsidRPr="000762C1" w14:paraId="7C292201" w14:textId="77777777" w:rsidTr="00FA286D">
        <w:tc>
          <w:tcPr>
            <w:tcW w:w="495" w:type="dxa"/>
            <w:shd w:val="clear" w:color="auto" w:fill="auto"/>
          </w:tcPr>
          <w:p w14:paraId="463F2AD9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2589" w:type="dxa"/>
            <w:shd w:val="clear" w:color="auto" w:fill="auto"/>
          </w:tcPr>
          <w:p w14:paraId="005B918A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Panel obrotowy (</w:t>
            </w:r>
            <w:proofErr w:type="spellStart"/>
            <w:r w:rsidRPr="000762C1">
              <w:rPr>
                <w:rFonts w:ascii="Arial" w:eastAsia="Calibri" w:hAnsi="Arial" w:cs="Arial"/>
                <w:sz w:val="20"/>
                <w:szCs w:val="20"/>
              </w:rPr>
              <w:t>Pivot</w:t>
            </w:r>
            <w:proofErr w:type="spellEnd"/>
            <w:r w:rsidRPr="000762C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5978" w:type="dxa"/>
            <w:shd w:val="clear" w:color="auto" w:fill="auto"/>
          </w:tcPr>
          <w:p w14:paraId="53EB1247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478B3" w:rsidRPr="000762C1" w14:paraId="6816D48D" w14:textId="77777777" w:rsidTr="00FA286D">
        <w:tc>
          <w:tcPr>
            <w:tcW w:w="495" w:type="dxa"/>
            <w:shd w:val="clear" w:color="auto" w:fill="auto"/>
          </w:tcPr>
          <w:p w14:paraId="510A8463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2589" w:type="dxa"/>
            <w:shd w:val="clear" w:color="auto" w:fill="auto"/>
          </w:tcPr>
          <w:p w14:paraId="1B85A5E8" w14:textId="77777777" w:rsidR="00A478B3" w:rsidRPr="000762C1" w:rsidRDefault="00A478B3" w:rsidP="00FA28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Pobór mocy praca</w:t>
            </w:r>
          </w:p>
        </w:tc>
        <w:tc>
          <w:tcPr>
            <w:tcW w:w="5978" w:type="dxa"/>
            <w:shd w:val="clear" w:color="auto" w:fill="auto"/>
          </w:tcPr>
          <w:p w14:paraId="713A63E2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25W</w:t>
            </w:r>
          </w:p>
        </w:tc>
      </w:tr>
      <w:tr w:rsidR="00A478B3" w:rsidRPr="000762C1" w14:paraId="2C8EBBE4" w14:textId="77777777" w:rsidTr="00FA286D">
        <w:tc>
          <w:tcPr>
            <w:tcW w:w="495" w:type="dxa"/>
            <w:shd w:val="clear" w:color="auto" w:fill="auto"/>
          </w:tcPr>
          <w:p w14:paraId="4EE52460" w14:textId="77777777" w:rsidR="00A478B3" w:rsidRPr="000762C1" w:rsidRDefault="00A478B3" w:rsidP="00FA28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62C1">
              <w:rPr>
                <w:rFonts w:ascii="Arial" w:eastAsia="Calibri" w:hAnsi="Arial" w:cs="Arial"/>
                <w:sz w:val="20"/>
                <w:szCs w:val="20"/>
              </w:rPr>
              <w:t>19.</w:t>
            </w:r>
          </w:p>
        </w:tc>
        <w:tc>
          <w:tcPr>
            <w:tcW w:w="2589" w:type="dxa"/>
            <w:shd w:val="clear" w:color="auto" w:fill="auto"/>
          </w:tcPr>
          <w:p w14:paraId="47B15A14" w14:textId="77777777" w:rsidR="00A478B3" w:rsidRPr="000762C1" w:rsidRDefault="00A478B3" w:rsidP="00FA286D">
            <w:pPr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shd w:val="clear" w:color="auto" w:fill="auto"/>
          </w:tcPr>
          <w:p w14:paraId="79D99DFC" w14:textId="77777777" w:rsidR="00A478B3" w:rsidRPr="000762C1" w:rsidRDefault="00A478B3" w:rsidP="00FA2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C1">
              <w:rPr>
                <w:rFonts w:ascii="Arial" w:hAnsi="Arial" w:cs="Arial"/>
                <w:sz w:val="20"/>
                <w:szCs w:val="20"/>
              </w:rPr>
              <w:t>3 lata gwarancji producenta</w:t>
            </w:r>
          </w:p>
        </w:tc>
      </w:tr>
    </w:tbl>
    <w:p w14:paraId="63D7BC8B" w14:textId="77777777" w:rsidR="00A478B3" w:rsidRDefault="00A478B3" w:rsidP="00EB465E">
      <w:pPr>
        <w:spacing w:line="276" w:lineRule="auto"/>
        <w:jc w:val="both"/>
        <w:rPr>
          <w:rFonts w:ascii="Arial" w:hAnsi="Arial" w:cs="Arial"/>
        </w:rPr>
      </w:pPr>
    </w:p>
    <w:p w14:paraId="2D4B0728" w14:textId="77777777" w:rsidR="009F2179" w:rsidRPr="00677DBC" w:rsidRDefault="009F2179" w:rsidP="009F2179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DBC">
        <w:rPr>
          <w:rFonts w:ascii="Arial" w:hAnsi="Arial" w:cs="Arial"/>
          <w:bCs/>
          <w:iCs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7D70C16C" w14:textId="10041F45" w:rsidR="009F2179" w:rsidRPr="00677DBC" w:rsidRDefault="009F2179" w:rsidP="009F217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DBC">
        <w:rPr>
          <w:rFonts w:ascii="Arial" w:hAnsi="Arial" w:cs="Arial"/>
          <w:bCs/>
          <w:iCs/>
        </w:rPr>
        <w:t>Wykonawca zobowiązuje się do wypełnienia obowiązków informacyjnych, o których mowa w ust. 6 wobec osób fizycznych, od których dane osobowe bezpośrednio lub pośrednio pozyska w trakcie realizacji niniejszej Umowy. Wykonawca zobowiązuje się do wypełnienia obowiązków informacyjnych wobec swoich podwykonawców, dalszych podwykonawców</w:t>
      </w:r>
    </w:p>
    <w:p w14:paraId="139EBF54" w14:textId="477AF187" w:rsidR="009F2179" w:rsidRPr="00677DBC" w:rsidRDefault="009F2179" w:rsidP="009F2179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DBC">
        <w:rPr>
          <w:rFonts w:ascii="Arial" w:hAnsi="Arial" w:cs="Arial"/>
        </w:rPr>
        <w:t>Wyrażam zgodę na przetwarzanie danych osobowych zgodnie z postanowieniami załącznika Nr 4 do niniejszego Ogłoszenia/SWZ.</w:t>
      </w:r>
    </w:p>
    <w:p w14:paraId="4AF774FD" w14:textId="69B94278" w:rsidR="00EB465E" w:rsidRPr="009F2179" w:rsidRDefault="00EB465E" w:rsidP="009F217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F2179">
        <w:rPr>
          <w:rFonts w:ascii="Arial" w:hAnsi="Arial" w:cs="Arial"/>
        </w:rPr>
        <w:t xml:space="preserve">W ofercie </w:t>
      </w:r>
      <w:r w:rsidRPr="009F2179">
        <w:rPr>
          <w:rFonts w:ascii="Arial" w:hAnsi="Arial" w:cs="Arial"/>
          <w:u w:val="single"/>
        </w:rPr>
        <w:t>*znajdują się/nie znajdują się</w:t>
      </w:r>
      <w:r w:rsidRPr="009F2179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9F2179">
        <w:rPr>
          <w:rFonts w:ascii="Arial" w:hAnsi="Arial" w:cs="Arial"/>
          <w:vertAlign w:val="superscript"/>
        </w:rPr>
        <w:t xml:space="preserve"> </w:t>
      </w:r>
      <w:r w:rsidRPr="009F2179">
        <w:rPr>
          <w:rFonts w:ascii="Arial" w:hAnsi="Arial" w:cs="Arial"/>
        </w:rPr>
        <w:t xml:space="preserve"> (t.j. Dz. U. z 2022 r. poz. 1233).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B465E" w:rsidRPr="00E57B65" w14:paraId="3DD7CBA9" w14:textId="77777777" w:rsidTr="003B268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C82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E9A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657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339D8A84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B465E" w:rsidRPr="00E57B65" w14:paraId="62D39CFC" w14:textId="77777777" w:rsidTr="003B2688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6D7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4C7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BDB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A40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B465E" w:rsidRPr="00E57B65" w14:paraId="52355FAE" w14:textId="77777777" w:rsidTr="003B268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12D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1F30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763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75C" w14:textId="77777777" w:rsidR="00EB465E" w:rsidRPr="00E57B65" w:rsidRDefault="00EB465E" w:rsidP="003B2688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464197" w14:textId="09305AF5" w:rsidR="00EB465E" w:rsidRDefault="00EB465E" w:rsidP="00EB465E">
      <w:pPr>
        <w:keepNext/>
        <w:spacing w:line="276" w:lineRule="auto"/>
        <w:rPr>
          <w:rFonts w:ascii="Arial" w:hAnsi="Arial" w:cs="Arial"/>
        </w:rPr>
      </w:pPr>
    </w:p>
    <w:p w14:paraId="1F1E2805" w14:textId="77777777" w:rsidR="009F2179" w:rsidRDefault="009F2179" w:rsidP="00EB465E">
      <w:pPr>
        <w:keepNext/>
        <w:spacing w:line="276" w:lineRule="auto"/>
        <w:rPr>
          <w:rFonts w:ascii="Arial" w:hAnsi="Arial" w:cs="Arial"/>
        </w:rPr>
      </w:pPr>
    </w:p>
    <w:p w14:paraId="6B3C9F2B" w14:textId="5B9B5807" w:rsidR="00EB465E" w:rsidRDefault="00EB465E" w:rsidP="00EB465E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  <w:r w:rsidR="00C97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</w:t>
      </w: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</w:p>
    <w:p w14:paraId="0FB334AD" w14:textId="77777777" w:rsidR="00EB465E" w:rsidRDefault="00EB465E" w:rsidP="00EB465E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DD69D27" w14:textId="77777777" w:rsidR="009F2179" w:rsidRDefault="009F2179" w:rsidP="009F21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2554B">
        <w:rPr>
          <w:rFonts w:ascii="Arial" w:hAnsi="Arial" w:cs="Arial"/>
          <w:b/>
          <w:bCs/>
        </w:rPr>
        <w:t xml:space="preserve">Podlegam/y / nie podlegam/y* </w:t>
      </w:r>
      <w:r w:rsidRPr="0012554B">
        <w:rPr>
          <w:rFonts w:ascii="Arial" w:hAnsi="Arial" w:cs="Arial"/>
          <w:b/>
          <w:bCs/>
          <w:u w:val="single"/>
        </w:rPr>
        <w:t>(*niepotrzebne należy skreślić)</w:t>
      </w:r>
      <w:r w:rsidRPr="0012554B">
        <w:rPr>
          <w:rFonts w:ascii="Arial" w:hAnsi="Arial" w:cs="Arial"/>
        </w:rPr>
        <w:t xml:space="preserve"> </w:t>
      </w:r>
    </w:p>
    <w:p w14:paraId="1D57AE7F" w14:textId="77777777" w:rsidR="009F2179" w:rsidRPr="00117A5E" w:rsidRDefault="009F2179" w:rsidP="009F2179">
      <w:pPr>
        <w:pStyle w:val="Akapitzlist"/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bCs/>
          <w:iCs/>
        </w:rPr>
      </w:pPr>
      <w:r w:rsidRPr="00117A5E">
        <w:rPr>
          <w:rFonts w:ascii="Arial" w:hAnsi="Arial" w:cs="Arial"/>
        </w:rPr>
        <w:t xml:space="preserve">wykluczeniu z postępowania  na podstawie Art. 7 ust. 1 Ustawy z dnia 13 kwietnia 2022 r. o szczególnych rozwiązaniach w zakresie przeciwdziałania wspieraniu agresji na Ukrainę oraz służących ochronie bezpieczeństwa narodowego </w:t>
      </w:r>
      <w:r w:rsidRPr="00117A5E">
        <w:rPr>
          <w:rFonts w:ascii="Arial" w:hAnsi="Arial" w:cs="Arial"/>
          <w:bCs/>
          <w:iCs/>
        </w:rPr>
        <w:t xml:space="preserve">( t. j. Dz. U  z 2023 poz. 1497 z późn. zm.)  </w:t>
      </w:r>
    </w:p>
    <w:p w14:paraId="47CE02FF" w14:textId="77777777" w:rsidR="009F2179" w:rsidRPr="00117A5E" w:rsidRDefault="009F2179" w:rsidP="009F2179">
      <w:pPr>
        <w:pStyle w:val="Akapitzlist"/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</w:rPr>
      </w:pPr>
    </w:p>
    <w:p w14:paraId="4555C7B4" w14:textId="77777777" w:rsidR="009F2179" w:rsidRPr="00117A5E" w:rsidRDefault="009F2179" w:rsidP="009F21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 xml:space="preserve"> Oświadczam że w szczególności:  towary, technologie, sprzęt użyte do wykonania zamówienia  </w:t>
      </w:r>
      <w:r w:rsidRPr="00117A5E">
        <w:rPr>
          <w:rFonts w:ascii="Arial" w:hAnsi="Arial" w:cs="Arial"/>
          <w:b/>
          <w:bCs/>
        </w:rPr>
        <w:t>*nie są objęte/ są objęte</w:t>
      </w:r>
      <w:r w:rsidRPr="00117A5E">
        <w:rPr>
          <w:rFonts w:ascii="Arial" w:hAnsi="Arial" w:cs="Arial"/>
        </w:rPr>
        <w:t xml:space="preserve"> </w:t>
      </w:r>
      <w:r w:rsidRPr="00117A5E">
        <w:rPr>
          <w:rFonts w:ascii="Arial" w:hAnsi="Arial" w:cs="Arial"/>
          <w:b/>
          <w:bCs/>
          <w:u w:val="single"/>
        </w:rPr>
        <w:t>(*niepotrzebne należy skreślić)</w:t>
      </w:r>
      <w:r w:rsidRPr="00117A5E">
        <w:rPr>
          <w:rFonts w:ascii="Arial" w:hAnsi="Arial" w:cs="Arial"/>
        </w:rPr>
        <w:t xml:space="preserve"> zakazami o których mowa w  niżej wymienionych przepisach.</w:t>
      </w:r>
    </w:p>
    <w:p w14:paraId="06DB20C8" w14:textId="77777777" w:rsidR="009F2179" w:rsidRPr="00117A5E" w:rsidRDefault="009F2179" w:rsidP="009F2179">
      <w:pPr>
        <w:pStyle w:val="Akapitzlist"/>
        <w:spacing w:line="276" w:lineRule="auto"/>
        <w:ind w:left="340"/>
        <w:jc w:val="both"/>
        <w:rPr>
          <w:rFonts w:ascii="Arial" w:hAnsi="Arial" w:cs="Arial"/>
        </w:rPr>
      </w:pPr>
    </w:p>
    <w:p w14:paraId="1F854AB6" w14:textId="77777777" w:rsidR="009F2179" w:rsidRPr="00117A5E" w:rsidRDefault="009F2179" w:rsidP="009F2179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578FE87B" w14:textId="77777777" w:rsidR="009F2179" w:rsidRPr="00117A5E" w:rsidRDefault="009F2179" w:rsidP="009F2179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46D691A5" w14:textId="77777777" w:rsidR="009F2179" w:rsidRPr="00117A5E" w:rsidRDefault="009F2179" w:rsidP="009F2179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 z 2014 r. Nr 229, str. 1  z późn.  zm.), </w:t>
      </w:r>
    </w:p>
    <w:p w14:paraId="309E546A" w14:textId="77777777" w:rsidR="009F2179" w:rsidRPr="00117A5E" w:rsidRDefault="009F2179" w:rsidP="009F2179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 2022 r. poz. 42  z późn.  zm.),</w:t>
      </w:r>
    </w:p>
    <w:p w14:paraId="10D2D4A2" w14:textId="718CE711" w:rsidR="009F2179" w:rsidRDefault="009F2179" w:rsidP="009F2179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 6  z późn.  zm.).</w:t>
      </w:r>
    </w:p>
    <w:p w14:paraId="64428B2B" w14:textId="77777777" w:rsidR="00EB465E" w:rsidRPr="00E57B65" w:rsidRDefault="00EB465E" w:rsidP="00EB465E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7E1E1FC" w14:textId="77777777" w:rsidR="00EB465E" w:rsidRPr="00E57B65" w:rsidRDefault="00EB465E" w:rsidP="00EB465E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36FD8331" w14:textId="425A1C94" w:rsidR="00EB465E" w:rsidRPr="00E57B65" w:rsidRDefault="00EB465E" w:rsidP="00EB465E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369EBF93" w14:textId="458960F9" w:rsidR="00EB465E" w:rsidRPr="00E57B65" w:rsidRDefault="00EB465E" w:rsidP="00EB465E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</w:t>
      </w:r>
    </w:p>
    <w:p w14:paraId="03283CE7" w14:textId="77777777" w:rsidR="00EB465E" w:rsidRPr="00E57B65" w:rsidRDefault="00EB465E" w:rsidP="00EB465E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>
        <w:rPr>
          <w:rFonts w:ascii="Arial" w:hAnsi="Arial" w:cs="Arial"/>
        </w:rPr>
        <w:t>)</w:t>
      </w:r>
    </w:p>
    <w:p w14:paraId="73682BA4" w14:textId="77777777" w:rsidR="00EB465E" w:rsidRPr="00086883" w:rsidRDefault="00EB465E" w:rsidP="00EB465E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5F3852" w14:textId="77777777" w:rsidR="00EB465E" w:rsidRPr="00086883" w:rsidRDefault="00EB465E" w:rsidP="00EB465E">
      <w:pPr>
        <w:pStyle w:val="Akapitzlist"/>
        <w:numPr>
          <w:ilvl w:val="2"/>
          <w:numId w:val="1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lastRenderedPageBreak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00AAD6" w14:textId="77777777" w:rsidR="00EB465E" w:rsidRPr="00086883" w:rsidRDefault="00EB465E" w:rsidP="00EB465E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02A68FC4" w14:textId="77777777" w:rsidR="00EB465E" w:rsidRPr="00086883" w:rsidRDefault="00EB465E" w:rsidP="00EB465E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4AE5F246" w14:textId="77777777" w:rsidR="00EB465E" w:rsidRPr="00086883" w:rsidRDefault="00EB465E" w:rsidP="00EB465E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600A0D95" w14:textId="188C8C61" w:rsidR="00E91BD6" w:rsidRPr="00EB465E" w:rsidRDefault="00EB465E" w:rsidP="00EB465E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</w:p>
    <w:sectPr w:rsidR="00E91BD6" w:rsidRPr="00EB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36D6"/>
    <w:multiLevelType w:val="hybridMultilevel"/>
    <w:tmpl w:val="74D8FAB4"/>
    <w:lvl w:ilvl="0" w:tplc="2F8C636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105E"/>
    <w:multiLevelType w:val="hybridMultilevel"/>
    <w:tmpl w:val="5E2E85C6"/>
    <w:lvl w:ilvl="0" w:tplc="FFA85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66E"/>
    <w:rsid w:val="00035090"/>
    <w:rsid w:val="001E38D1"/>
    <w:rsid w:val="00227FE3"/>
    <w:rsid w:val="003A2648"/>
    <w:rsid w:val="00646008"/>
    <w:rsid w:val="00677DBC"/>
    <w:rsid w:val="00993F75"/>
    <w:rsid w:val="009F1900"/>
    <w:rsid w:val="009F2179"/>
    <w:rsid w:val="00A478B3"/>
    <w:rsid w:val="00B6366E"/>
    <w:rsid w:val="00C97D00"/>
    <w:rsid w:val="00D13E82"/>
    <w:rsid w:val="00E91BD6"/>
    <w:rsid w:val="00EB465E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7A92"/>
  <w15:chartTrackingRefBased/>
  <w15:docId w15:val="{074F11D2-EA69-4B48-B6BC-E3A761F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6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465E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EB465E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EB465E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465E"/>
    <w:rPr>
      <w:rFonts w:ascii="FL Romanski 4" w:eastAsia="Times New Roman" w:hAnsi="FL Romanski 4" w:cs="Times New Roman"/>
      <w:kern w:val="0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465E"/>
    <w:rPr>
      <w:rFonts w:ascii="Tahoma" w:eastAsia="Times New Roman" w:hAnsi="Tahoma" w:cs="Times New Roman"/>
      <w:kern w:val="0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B465E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465E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465E"/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andard">
    <w:name w:val="Standard"/>
    <w:rsid w:val="00EB4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3426</Words>
  <Characters>20561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Beata Brzozowska</cp:lastModifiedBy>
  <cp:revision>12</cp:revision>
  <dcterms:created xsi:type="dcterms:W3CDTF">2024-03-18T11:14:00Z</dcterms:created>
  <dcterms:modified xsi:type="dcterms:W3CDTF">2024-04-19T05:34:00Z</dcterms:modified>
</cp:coreProperties>
</file>