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93CA" w14:textId="3B56C863" w:rsidR="00900940" w:rsidRPr="0022154D" w:rsidRDefault="009079B0" w:rsidP="00D650CD">
      <w:pPr>
        <w:tabs>
          <w:tab w:val="left" w:pos="3544"/>
        </w:tabs>
        <w:jc w:val="both"/>
        <w:rPr>
          <w:rFonts w:ascii="Arial" w:hAnsi="Arial" w:cs="Arial"/>
          <w:b/>
          <w:sz w:val="18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7C8AFBBA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D64A00" w:rsidRPr="009B3ADC" w:rsidRDefault="00D64A00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D64A00" w:rsidRPr="00676E0C" w:rsidRDefault="00D64A00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D64A00" w:rsidRPr="009B3ADC" w:rsidRDefault="00D64A00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D64A00" w:rsidRPr="00676E0C" w:rsidRDefault="00D64A00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D64A00" w:rsidRDefault="00D64A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D64A00" w:rsidRDefault="00D64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p5AEAAKg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" filled="f" stroked="f">
                <v:textbox>
                  <w:txbxContent>
                    <w:p w14:paraId="09266D91" w14:textId="77777777" w:rsidR="00D64A00" w:rsidRDefault="00D64A0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D64A00" w:rsidRDefault="00D64A00"/>
                  </w:txbxContent>
                </v:textbox>
              </v:shape>
            </w:pict>
          </mc:Fallback>
        </mc:AlternateContent>
      </w:r>
    </w:p>
    <w:p w14:paraId="1AB4B70E" w14:textId="77777777" w:rsidR="000F724C" w:rsidRPr="000B17BF" w:rsidRDefault="000F724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21A7905C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F6097F">
        <w:rPr>
          <w:rFonts w:ascii="Arial" w:hAnsi="Arial" w:cs="Arial"/>
          <w:b/>
          <w:bCs/>
        </w:rPr>
        <w:t>1/TNW/2024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C1274CF" w14:textId="77777777" w:rsidR="00265AF3" w:rsidRDefault="00A227FA" w:rsidP="00A227FA">
      <w:pPr>
        <w:spacing w:line="276" w:lineRule="auto"/>
        <w:jc w:val="center"/>
        <w:rPr>
          <w:rFonts w:ascii="Arial" w:hAnsi="Arial" w:cs="Arial"/>
          <w:b/>
        </w:rPr>
      </w:pPr>
      <w:bookmarkStart w:id="0" w:name="_Hlk175052169"/>
      <w:r>
        <w:rPr>
          <w:rFonts w:ascii="Arial" w:hAnsi="Arial" w:cs="Arial"/>
          <w:b/>
        </w:rPr>
        <w:t xml:space="preserve">ICP MS SPEKTROMETR MAS Z PLAZMĄ INDUKCYJNIE SPRZĘŻONĄ </w:t>
      </w:r>
    </w:p>
    <w:p w14:paraId="64EE54A5" w14:textId="77777777" w:rsidR="00265AF3" w:rsidRDefault="00A227FA" w:rsidP="00A227F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STEROWANY Z ZEWNĘTRZNEGO ZESTAWU PC Z OPROGRAMOWANIEM </w:t>
      </w:r>
    </w:p>
    <w:p w14:paraId="3D47CF16" w14:textId="7B180E6D" w:rsidR="00A227FA" w:rsidRPr="000F724C" w:rsidRDefault="00A227FA" w:rsidP="00A227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WRAZ Z DYGESTORIUM, ODPOWIEDNIĄ INSTALACJĄ ELEKTRYCZNĄ, KLIMATYZACYJNĄ, GAZOWĄ I WENTYLACYJNĄ</w:t>
      </w:r>
    </w:p>
    <w:bookmarkEnd w:id="0"/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900940">
        <w:trPr>
          <w:cantSplit/>
          <w:trHeight w:val="5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946"/>
      </w:tblGrid>
      <w:tr w:rsidR="00784877" w:rsidRPr="003C26A0" w14:paraId="719C0121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900940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6A713CD2" w14:textId="0D9D3391" w:rsidR="00D7202E" w:rsidRPr="00044697" w:rsidRDefault="00B21546" w:rsidP="00044697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44C7157B" w14:textId="2CFE5F16" w:rsidR="001A5045" w:rsidRDefault="00B21546" w:rsidP="001A5045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7FF720F" w14:textId="77777777" w:rsidR="001A5045" w:rsidRPr="00F5462F" w:rsidRDefault="001A5045" w:rsidP="001A5045">
      <w:pPr>
        <w:spacing w:line="276" w:lineRule="auto"/>
        <w:ind w:left="520"/>
        <w:jc w:val="both"/>
        <w:rPr>
          <w:rFonts w:ascii="Arial" w:hAnsi="Arial" w:cs="Arial"/>
        </w:rPr>
      </w:pPr>
      <w:r w:rsidRPr="00F5462F">
        <w:rPr>
          <w:rFonts w:ascii="Arial" w:hAnsi="Arial" w:cs="Arial"/>
        </w:rPr>
        <w:t xml:space="preserve">Poniżej w tabeli potwierdzam spełnienie poszczególnych parametrów urządzenia, jak </w:t>
      </w:r>
    </w:p>
    <w:p w14:paraId="1460B413" w14:textId="4B86FC6B" w:rsidR="001A5045" w:rsidRPr="001A5045" w:rsidRDefault="001A5045" w:rsidP="001A5045">
      <w:pPr>
        <w:spacing w:line="276" w:lineRule="auto"/>
        <w:ind w:left="520"/>
        <w:jc w:val="both"/>
        <w:rPr>
          <w:rFonts w:ascii="Arial" w:hAnsi="Arial" w:cs="Arial"/>
        </w:rPr>
      </w:pPr>
      <w:r w:rsidRPr="00F5462F">
        <w:rPr>
          <w:rFonts w:ascii="Arial" w:hAnsi="Arial" w:cs="Arial"/>
        </w:rPr>
        <w:t>również innych wymaga</w:t>
      </w:r>
      <w:r w:rsidR="00F5462F" w:rsidRPr="00F5462F">
        <w:rPr>
          <w:rFonts w:ascii="Arial" w:hAnsi="Arial" w:cs="Arial"/>
        </w:rPr>
        <w:t>ń</w:t>
      </w:r>
      <w:r w:rsidRPr="00F5462F">
        <w:rPr>
          <w:rFonts w:ascii="Arial" w:hAnsi="Arial" w:cs="Arial"/>
        </w:rPr>
        <w:t xml:space="preserve"> wyspecyfikowanych</w:t>
      </w:r>
      <w:r w:rsidR="00F5462F" w:rsidRPr="00F5462F">
        <w:rPr>
          <w:rFonts w:ascii="Arial" w:hAnsi="Arial" w:cs="Arial"/>
        </w:rPr>
        <w:t xml:space="preserve"> w</w:t>
      </w:r>
      <w:r w:rsidRPr="00F5462F">
        <w:rPr>
          <w:rFonts w:ascii="Arial" w:hAnsi="Arial" w:cs="Arial"/>
        </w:rPr>
        <w:t xml:space="preserve"> tabeli: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86"/>
        <w:gridCol w:w="1536"/>
        <w:gridCol w:w="5670"/>
        <w:gridCol w:w="2126"/>
      </w:tblGrid>
      <w:tr w:rsidR="00044697" w:rsidRPr="00920E25" w14:paraId="363A48F1" w14:textId="77777777" w:rsidTr="006A3306">
        <w:trPr>
          <w:trHeight w:val="2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051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E0" w14:textId="77777777" w:rsidR="00044697" w:rsidRPr="00920E25" w:rsidRDefault="00044697" w:rsidP="006A330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Wymagania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183" w14:textId="77777777" w:rsidR="00044697" w:rsidRPr="001A5045" w:rsidRDefault="00044697" w:rsidP="006A33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A50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Spełnia / Nie spełnia</w:t>
            </w:r>
          </w:p>
          <w:p w14:paraId="62C4E2B6" w14:textId="35C623D4" w:rsidR="001A5045" w:rsidRPr="001A5045" w:rsidRDefault="001A5045" w:rsidP="006A330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50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F54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właściwe wpisać )</w:t>
            </w:r>
          </w:p>
        </w:tc>
      </w:tr>
      <w:tr w:rsidR="00044697" w:rsidRPr="00920E25" w14:paraId="6B8437FF" w14:textId="77777777" w:rsidTr="006A3306">
        <w:trPr>
          <w:trHeight w:val="54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23C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95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Ogólne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E0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Spektrometr mas z plazmą indukcyjnie wzbudzoną ICP-MS sterowany z zewnętrznego zestawu PC z oprogramowaniem, umożliwiający jednoczesną analizę wielopierwiastkową w 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różnego rodzaju próbkach ciekłych.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46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DC675E1" w14:textId="77777777" w:rsidTr="006A3306">
        <w:trPr>
          <w:trHeight w:val="26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04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9A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79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Urządzenie fabrycznie nowe z produkcji seryjnej z 2024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C5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B4E5845" w14:textId="77777777" w:rsidTr="006A3306">
        <w:trPr>
          <w:trHeight w:val="26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EC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8C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DF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Zasilanie jednofazowe 230 V / 50 Hz, system typu bench-top, stojący na stole.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4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8F099B1" w14:textId="77777777" w:rsidTr="006A3306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CD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52C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5AA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techniczna w języku polskim.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77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42DC59F" w14:textId="77777777" w:rsidTr="006A3306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FD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E1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3F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Zasadnicze części urządzenia (poza zestawem komputerowym oraz wyposażeniem dodatkowym) pochodzą od jednego producenta w celu niezawodnego działania oraz spójnej obsługi serwisowej.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C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F76F66D" w14:textId="77777777" w:rsidTr="006A3306">
        <w:trPr>
          <w:trHeight w:val="7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278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37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wprowadzania próbki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F9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Automatyczny podajnik próbek na min. 100 próbek, z możliwością stosowania pojemników o różnych objętościach, w tym falkonów 50 ml i probówek 11-12 ml. 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Możliwość montażu do czterech podstawek na próbki i wzorce jednocześnie. Podajnik zabezpieczony osłoną antykontaminacyjną z elastyczną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rurą podłączeniową do wyciągu. Rura dostarczana w zestawie.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F9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C24D51" w14:textId="77777777" w:rsidTr="006A3306">
        <w:trPr>
          <w:trHeight w:val="17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CB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14A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6E7" w14:textId="20C403C2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Nebulizer: niskoprzepływowy rozpylacz koncentryczny, zapewniający jednorodność rozpylania próbki.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CD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524A7C3" w14:textId="77777777" w:rsidTr="006A3306">
        <w:trPr>
          <w:trHeight w:val="23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2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A6D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D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Komora mgielna: typu Scott o podwójnym przepływie lub cyklonowa, stabilizowana temperaturowo, chłodzona termoelektrycznie za pomocą układu Peltier’a. Zakres chłodzenia co najmniej od -5°C do +20°C.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0C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B9A543A" w14:textId="77777777" w:rsidTr="006A3306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D0A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CD2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96D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Pompa perystaltyczna: niskopulsacyjna, posiadająca co najmniej trzy kanały dozowania, w tym:</w:t>
            </w:r>
          </w:p>
          <w:p w14:paraId="3E8A234D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precyzyjnego podawania wzorca wewnętrznego,</w:t>
            </w:r>
          </w:p>
          <w:p w14:paraId="5479041C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podawania próbki,</w:t>
            </w:r>
          </w:p>
          <w:p w14:paraId="419F766C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drenowania komory mgielnej.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55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930247E" w14:textId="77777777" w:rsidTr="006A3306">
        <w:trPr>
          <w:trHeight w:val="9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9B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6E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plazmy wzbudzonej indukcyjnie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37C2" w14:textId="19D5A696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Generator – półprzewodnikowy generator RF o mocy regulowanej w zakresie minimum 500 ÷ 1600 W oraz częstotliwości m</w:t>
            </w:r>
            <w:r w:rsidR="00DA560A">
              <w:rPr>
                <w:rFonts w:ascii="Arial" w:hAnsi="Arial" w:cs="Arial"/>
                <w:sz w:val="18"/>
                <w:szCs w:val="18"/>
              </w:rPr>
              <w:t>inimalnej</w:t>
            </w:r>
            <w:r w:rsidRPr="00920E2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20E25">
              <w:rPr>
                <w:rFonts w:ascii="Arial" w:hAnsi="Arial" w:cs="Arial"/>
                <w:sz w:val="18"/>
                <w:szCs w:val="18"/>
              </w:rPr>
              <w:t>2</w:t>
            </w:r>
            <w:r w:rsidR="00DA560A">
              <w:rPr>
                <w:rFonts w:ascii="Arial" w:hAnsi="Arial" w:cs="Arial"/>
                <w:sz w:val="18"/>
                <w:szCs w:val="18"/>
              </w:rPr>
              <w:t>7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4C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27ABDB0" w14:textId="77777777" w:rsidTr="006A3306">
        <w:trPr>
          <w:trHeight w:val="47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83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614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246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Palnik: jednoczęściowy, w całości wykonany z kwarcu, łatwy do zdejmowania, wymiany i czyszczenia, z możliwością 3-kierunkowej, automatycznej regulacji (x, y, z).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3E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D2F01DC" w14:textId="77777777" w:rsidTr="006A3306">
        <w:trPr>
          <w:trHeight w:val="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F1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BFF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E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Gwarantowany łączny maksymalny przepływ argonu (obejmujący gaz plazmowy, pomocniczy oraz rozpylający) w palniku plazmowym – nie większy niż 20 l/min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C5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779A71F" w14:textId="77777777" w:rsidTr="006A3306">
        <w:trPr>
          <w:trHeight w:val="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29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57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8B1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mocujący elementy układu wprowadzania próbki i palnika plazmowego, umożliwiający łatwy i szybki montaż oraz demontaż systemu, bez konieczności likwidacji próżni.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C9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5CD8CE1" w14:textId="77777777" w:rsidTr="006A3306">
        <w:trPr>
          <w:trHeight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CB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704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Obszar separacji jonów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2D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Stożki - układ maksymalnie dwóch stożków łatwych do wymiany i czyszczenia, bez konieczności likwidowania próżni.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9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C795A46" w14:textId="77777777" w:rsidTr="006A3306">
        <w:trPr>
          <w:trHeight w:val="1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ED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E92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optyki jonowej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BE4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Zapewniający wysoką transmisję jonów oraz usuwający cząstki neutralne i fotony.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0F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174D49" w14:textId="77777777" w:rsidTr="006A3306">
        <w:trPr>
          <w:trHeight w:val="48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16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B5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Komora zderzeniowo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– reakcyjna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56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Sterowana komputerowo kontrola dyskryminacji energii kinetycznej jonów wieloatomowych, gwarantująca efektywną separację jonów oznaczanego pierwiastka od jonów niepożądanych.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6CA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E8D157D" w14:textId="77777777" w:rsidTr="006A3306">
        <w:trPr>
          <w:trHeight w:val="44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C4B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2FC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4E2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Komora kolizyjno- reakcyjna zapewniająca szybką  i automatyczną zmianę trybu pracy (z trybu bez gazu do trybu helowego) w trakcie pojedynczego pomiaru.</w:t>
            </w:r>
          </w:p>
          <w:p w14:paraId="4FEE90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Komora niewymagająca stosowania gazów reakcyjnych (np. amoniak, wodór, metan, tlen) dla oznaczeń pierwiastkowych w próbkach wody - zakres pierwiastków zgodnie z Rozporządzeniem Ministra Zdrowia z dnia 7 grudnia 2017r. w sprawie jakości wody przeznaczonej do spożycia (Dz.U. 2017 poz. 2294) oraz Dyrektywy Parlamentu Europejskiego i Rady w sprawie jakości wody przeznaczonej do spożycia przez ludzi. Możliwość rozbudowania komory o linię gazów reakcyjnych.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57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54851E3" w14:textId="77777777" w:rsidTr="006A3306">
        <w:trPr>
          <w:trHeight w:val="33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F0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C0A5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Analizator mas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98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Spektrometr posiadający kwadrupolowy analizator mas, z prętami kwadrupola o przekroju hiperbolicznym lub okrągłym.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D271A38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2B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EB6C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6F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Pracujący w zakresie mas nie mniejszym niż 3 ÷ 260 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1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B6BE1A2" w14:textId="77777777" w:rsidTr="006A3306">
        <w:trPr>
          <w:trHeight w:val="1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4C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06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58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Częstotliwość pracy analizatora nie mniejsza niż 3 MHz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58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15AA41A" w14:textId="77777777" w:rsidTr="006A3306">
        <w:trPr>
          <w:trHeight w:val="16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53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40A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Detektor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6E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 postaci powielacza elektronów.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C5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35B9E5" w14:textId="77777777" w:rsidTr="006A3306">
        <w:trPr>
          <w:trHeight w:val="2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50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4FC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0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dynamiczny detektora: minimum 10 rzędów.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8F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73E5DBE" w14:textId="77777777" w:rsidTr="006A3306">
        <w:trPr>
          <w:trHeight w:val="2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65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0F0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AA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Minimalny czas integracji sygnału: 100 µs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63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BFB907E" w14:textId="77777777" w:rsidTr="006A3306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75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971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próżniowy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61D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Oparty na pompie turbomolekularnej i pompie wstępnej.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A5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1B5AC5D" w14:textId="77777777" w:rsidTr="006A3306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106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F6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D2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Kontrola próżni zabezpieczająca system próżni przed nagłym brakiem dopływu zasilania.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A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46716EA" w14:textId="77777777" w:rsidTr="006A3306">
        <w:trPr>
          <w:trHeight w:val="26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254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14A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A6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Osłona wyciszająca na pompę wstępną.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02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A8466D" w14:textId="77777777" w:rsidTr="006A3306">
        <w:trPr>
          <w:trHeight w:val="2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28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224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chłodzenia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4C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System chłodzenia umożliwiający dostarczenie czynnika chłodzącego o temperaturze niższej od temperatury otoczenia w obiegu zamkniętym wraz ze wszystkimi niezbędnymi przyłączeniami do 10 m od aparatu. W zestawie niezbędne przewody </w:t>
            </w:r>
            <w:r w:rsidRPr="00920E25">
              <w:rPr>
                <w:rFonts w:ascii="Arial" w:hAnsi="Arial" w:cs="Arial"/>
                <w:sz w:val="18"/>
                <w:szCs w:val="18"/>
              </w:rPr>
              <w:t>podłączeniowe. Sterowanie i kontrola parametrów pracy z poziomu oprogramowania sterującego.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56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6B0D5B4" w14:textId="77777777" w:rsidTr="006A3306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6C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8A6B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Oprogramowanie do sterowania pracą spektrometru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EED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Oprogramowanie sterujące do kontroli wszystkich modułów urządzenia, umożliwiające kontrolę parametrów pracy aparatu z poziomu komputera PC.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18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5847CCA" w14:textId="77777777" w:rsidTr="006A3306">
        <w:trPr>
          <w:trHeight w:val="22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7F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B98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8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zabezpieczeń oraz monitoringu parametrów pracy.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0E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10DD085" w14:textId="77777777" w:rsidTr="006A3306">
        <w:trPr>
          <w:trHeight w:val="22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2DE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6B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5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Automatyczna optymalizacja urządzenia (automatyczne strojenie).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3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67DDFFD" w14:textId="77777777" w:rsidTr="006A3306">
        <w:trPr>
          <w:trHeight w:val="1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D7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763F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B3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Wbudowane algorytmy usuwania interferencji izotopowych.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C3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121C709" w14:textId="77777777" w:rsidTr="006A3306">
        <w:trPr>
          <w:trHeight w:val="1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E75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ED2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8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Szeroki zakres możliwości raportowania pozwalający na przygotowanie raportu wg projektu użytkownika.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58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921623" w14:textId="77777777" w:rsidTr="006A3306">
        <w:trPr>
          <w:trHeight w:val="11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84E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E1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E0E9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Interaktywny kreator tworzenia metod analitycznych.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49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37B379C" w14:textId="77777777" w:rsidTr="006A3306">
        <w:trPr>
          <w:trHeight w:val="1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0D6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670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1B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Podgląd wyników pomiarowych w czasie rzeczywistym.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3A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1303603" w14:textId="77777777" w:rsidTr="006A3306">
        <w:trPr>
          <w:trHeight w:val="1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BE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94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07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Możliwość szybkiej bezwzorcowej analizy półilościowej.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06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1B6D5C8" w14:textId="77777777" w:rsidTr="006A3306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A5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F2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68C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Automatyczna korekcja mas połówkowych (wynikających z ewentualnej obecności podwójnie zjonizowanych atomów pierwiastków ziem rzadkich).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07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0D2E967" w14:textId="77777777" w:rsidTr="006A3306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E4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116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Zestaw komputerowy do sterowania pracą spektrometru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AED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Zestaw komputerowy o minimalnych parametrach:</w:t>
            </w:r>
          </w:p>
          <w:p w14:paraId="03F2C04F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procesor o parametrach nie niższych niż Intel®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i7-14700K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vPro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czternastej generacji (33 MB pamięci podręcznej, 20 rdzeni, 28 wątków, od 3,40 GHz do 5,60 GHz Turbo),</w:t>
            </w:r>
          </w:p>
          <w:p w14:paraId="12C85412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pamięć RAM o parametrach nie niższych niż 32 GB DDR5,</w:t>
            </w:r>
          </w:p>
          <w:p w14:paraId="2A4DE0F3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dysk twardy systemowy SSD M.2 o parametrach nie niższych niż SSD M.2 2280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czwartej generacji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Class 40 o pojemności 1 TB,</w:t>
            </w:r>
          </w:p>
          <w:p w14:paraId="08BB9CC7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dodatkowy dysk twardy SSD o pojemności 1 TB,</w:t>
            </w:r>
          </w:p>
          <w:p w14:paraId="207A313F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nagrywarka DVD+/-RW,</w:t>
            </w:r>
          </w:p>
          <w:p w14:paraId="0AC00526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karta graficzna – z możliwością podłączenia dwóch monitorów 27" 4K,</w:t>
            </w:r>
          </w:p>
          <w:p w14:paraId="03922C52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karta sieciowa LAN RJ-</w:t>
            </w:r>
            <w:hyperlink r:id="rId8" w:history="1">
              <w:r w:rsidRPr="00920E25">
                <w:rPr>
                  <w:rFonts w:ascii="Arial" w:hAnsi="Arial" w:cs="Arial"/>
                  <w:sz w:val="18"/>
                  <w:szCs w:val="18"/>
                  <w:u w:val="single"/>
                </w:rPr>
                <w:t>45 100/1000</w:t>
              </w:r>
            </w:hyperlink>
            <w:r w:rsidRPr="00920E25">
              <w:rPr>
                <w:rFonts w:ascii="Arial" w:hAnsi="Arial" w:cs="Arial"/>
                <w:sz w:val="18"/>
                <w:szCs w:val="18"/>
              </w:rPr>
              <w:t xml:space="preserve"> Mbit/s,</w:t>
            </w:r>
          </w:p>
          <w:p w14:paraId="19BAEB08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klawiatura przewodowa,</w:t>
            </w:r>
          </w:p>
          <w:p w14:paraId="32D74FF3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mysz przewodowa,</w:t>
            </w:r>
          </w:p>
          <w:p w14:paraId="0922E00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system operacyjny Windows 11 Pro OEM w polskiej wersji językowej,</w:t>
            </w:r>
          </w:p>
          <w:p w14:paraId="19F9B368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pakiet MS Office 2021 Home &amp; Bussines PL w wersji BOX,</w:t>
            </w:r>
          </w:p>
          <w:p w14:paraId="1B64531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listwa antyprzepięciowa 1 szt.,</w:t>
            </w:r>
          </w:p>
          <w:p w14:paraId="72D500B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zasilacz UPS do podtrzymania pracy komputera o mocy min. 750 VA,</w:t>
            </w:r>
          </w:p>
          <w:p w14:paraId="708A0289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2 monitory min. 27” 4K</w:t>
            </w:r>
          </w:p>
          <w:p w14:paraId="799044AB" w14:textId="77777777" w:rsidR="00044697" w:rsidRPr="00920E25" w:rsidRDefault="00044697" w:rsidP="006A3306">
            <w:pPr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Drukarka laserowa:</w:t>
            </w:r>
          </w:p>
          <w:p w14:paraId="2EA73A8D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Kolorowa,</w:t>
            </w:r>
          </w:p>
          <w:p w14:paraId="607DF263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automatyczny wydruk dwustronny,</w:t>
            </w:r>
          </w:p>
          <w:p w14:paraId="5AC89E86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interfejsy: USB, Gigabit Ethernet RJ-45</w:t>
            </w:r>
          </w:p>
          <w:p w14:paraId="5D765D5C" w14:textId="77777777" w:rsidR="00044697" w:rsidRPr="00920E25" w:rsidRDefault="00044697" w:rsidP="006A3306">
            <w:pPr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Pełne wsparcie techniczne w okresie gwarancyjnym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4BB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70BA66E2" w14:textId="77777777" w:rsidTr="006A3306">
        <w:trPr>
          <w:cantSplit/>
          <w:trHeight w:val="23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C22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7D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Parametry analityczne, </w:t>
            </w:r>
          </w:p>
          <w:p w14:paraId="6082B718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które powinny być osiągane jednocześnie w jednym trybie strojenia (bez gazu w komorze zderzeniowo</w:t>
            </w:r>
          </w:p>
          <w:p w14:paraId="11B6EB77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-reakcyjnej)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C3E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Limity detekcji w ng/l:</w:t>
            </w:r>
          </w:p>
          <w:p w14:paraId="44D51036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Be(9) ≤0,5</w:t>
            </w:r>
          </w:p>
          <w:p w14:paraId="3CDBD1B7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In(115) ≤0,1</w:t>
            </w:r>
          </w:p>
          <w:p w14:paraId="58093B1C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Bi(209) ≤0,1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502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7DD0C32F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E15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0F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7F4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Czułość w Mcps/ppm:</w:t>
            </w:r>
          </w:p>
          <w:p w14:paraId="32067569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Li (7) 50</w:t>
            </w:r>
          </w:p>
          <w:p w14:paraId="3CD318B5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Y (89) 160</w:t>
            </w:r>
          </w:p>
          <w:p w14:paraId="0967B03F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Tl (205)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837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02BE1EBE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CFE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4F4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A25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CeO/Ce (bez gazu w komorze): ≤2,0%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116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67CEAEB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B5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BAE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979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Ce++/Ce (bez gazu w komorze):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Pr="00920E25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879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69D08EF" w14:textId="77777777" w:rsidTr="006A3306">
        <w:trPr>
          <w:trHeight w:val="18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E8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4FA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AD1DA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Tło ≤1 cps (w trybie bez gazu)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153EA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68B395B" w14:textId="77777777" w:rsidTr="006A3306">
        <w:trPr>
          <w:trHeight w:val="6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72E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C4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91D4B5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Stabilność w trybie standardowym i komory zderzeniowo-reakcyjnej :</w:t>
            </w:r>
          </w:p>
          <w:p w14:paraId="339A12F3" w14:textId="77777777" w:rsidR="00044697" w:rsidRPr="00920E25" w:rsidRDefault="00044697" w:rsidP="006A3306">
            <w:pPr>
              <w:numPr>
                <w:ilvl w:val="0"/>
                <w:numId w:val="21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długoterminowa: ≤3,0% RSD dla min. 2 godzin</w:t>
            </w:r>
          </w:p>
          <w:p w14:paraId="38D5BD09" w14:textId="257C50D5" w:rsidR="00044697" w:rsidRPr="00920E25" w:rsidRDefault="00044697" w:rsidP="006A3306">
            <w:pPr>
              <w:numPr>
                <w:ilvl w:val="0"/>
                <w:numId w:val="21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 xml:space="preserve">krótkoterminowa: ≤3,0% RSD dla </w:t>
            </w:r>
            <w:r w:rsidR="00B87190">
              <w:rPr>
                <w:rFonts w:ascii="Arial" w:eastAsia="Calibri" w:hAnsi="Arial" w:cs="Arial"/>
                <w:sz w:val="18"/>
                <w:szCs w:val="18"/>
              </w:rPr>
              <w:t xml:space="preserve">10 minut lub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>min. 20 minut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C40E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0B0C7CF9" w14:textId="77777777" w:rsidTr="006A3306">
        <w:trPr>
          <w:trHeight w:val="7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40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701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Wyposażenie dodatkowe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1D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Wężyki pompy perystaltycznej do próbki oraz wzorca wewnętrznego - po 20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00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0F172D5" w14:textId="77777777" w:rsidTr="006A3306">
        <w:trPr>
          <w:trHeight w:val="1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25A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AFFE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6D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Wężyki pompy perystaltycznej do odcieków – 20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E1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64AEF85" w14:textId="77777777" w:rsidTr="006A3306">
        <w:trPr>
          <w:trHeight w:val="1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042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7362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C2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Kompletny jednoczęściowy palnik kwarcowy (nie gorszy niż dostarczony z aparatem)- 1szt.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F5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767B6E4" w14:textId="77777777" w:rsidTr="006A3306">
        <w:trPr>
          <w:trHeight w:val="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3A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35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AE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Uszczelki stożków – 10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88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31B38F1" w14:textId="77777777" w:rsidTr="006A3306">
        <w:trPr>
          <w:trHeight w:val="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D5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DD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51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Olej pompy rotacyjnej – 1L – zapas.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65CA23A4" w14:textId="77777777" w:rsidTr="006A3306">
        <w:trPr>
          <w:trHeight w:val="5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35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1E9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D4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Komplet wszystkich stożków niezbędnych do pracy aparatu (nie gorsze niż dostarczone z aparatem) – 2 komplety zapasowe.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E7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E584C24" w14:textId="77777777" w:rsidTr="006A3306">
        <w:trPr>
          <w:trHeight w:val="5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9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65C0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447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Nebulizer koncentryczny– 3 szt. – dodatkowy.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77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6A61CD3" w14:textId="77777777" w:rsidTr="006A3306">
        <w:trPr>
          <w:trHeight w:val="5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5C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712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67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Probówki do autosamplera poj. 6÷ 20 ml - 500szt.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8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6C936706" w14:textId="77777777" w:rsidTr="006A3306">
        <w:trPr>
          <w:trHeight w:val="5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A6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F472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7D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Probówki do autosamplera poj. 40÷ 50 ml - 500szt.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B9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8DCFB27" w14:textId="77777777" w:rsidTr="006A3306">
        <w:trPr>
          <w:trHeight w:val="22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3C1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31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33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Roztwory dedykowane do strojenia instrumentu.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2B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92C5310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F29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5D01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5C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Materiały do konserwacji, mycia elementów zużywalnych spektrometru, w tym co najmniej:</w:t>
            </w:r>
          </w:p>
          <w:p w14:paraId="24B5D04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Detergent do czyszczenia stożków – 1 szt.</w:t>
            </w:r>
          </w:p>
          <w:p w14:paraId="6E04830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Glinka aluminiowa do czyszczenia stożków- 1 szt.</w:t>
            </w:r>
          </w:p>
          <w:p w14:paraId="3E2426D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Patyczki do czyszczenia stożków – 100 szt.</w:t>
            </w:r>
          </w:p>
          <w:p w14:paraId="0BF405D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Papier polerski do czyszczenia stożków o różnym uziarnieniu– 5 arkuszy.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D5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91F76AA" w14:textId="77777777" w:rsidTr="006A3306">
        <w:trPr>
          <w:trHeight w:val="15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669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67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071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Reduktor dwustopniowy do butli z He 6.0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4A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4185F2C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EB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A0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12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Zestaw startowy wzorców do ICP-MS do oznaczania: Sb, As, B, Ba, Cr, Al, Cd, Mn, Cu, Ni, Pb, Se, Sn, Ag, Fe, Zn, Sr, V, Hg, U w wodzie przeznaczonej do spożycia przez ludzi (zgodność z ISO 17034 potwierdzona certyfikatem).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2B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AD25D3E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78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FA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19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Zestaw do podawania wzorca wewnętrznego on – line.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30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297E8D1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8F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66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0F2" w14:textId="03680F3F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Zbiornik na ścieki </w:t>
            </w:r>
            <w:r w:rsidR="00CE45EE">
              <w:rPr>
                <w:rFonts w:ascii="Arial" w:hAnsi="Arial" w:cs="Arial"/>
                <w:sz w:val="18"/>
                <w:szCs w:val="18"/>
              </w:rPr>
              <w:t xml:space="preserve">o objętości nie mniejszej niż </w:t>
            </w:r>
            <w:r w:rsidRPr="00920E25">
              <w:rPr>
                <w:rFonts w:ascii="Arial" w:hAnsi="Arial" w:cs="Arial"/>
                <w:sz w:val="18"/>
                <w:szCs w:val="18"/>
              </w:rPr>
              <w:t>4l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5D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4E840C6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29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E46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C1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UPS podtrzymujący pracę całego systemu przez min 20 minut.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69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70E4CB66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D0E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4F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75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Stół pod spektrometr z kontenerkiem przejezdnym z szufladami odpowiedni do wymiarów i ciężaru oferowanego urządzenia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E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3858DA1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9A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6DE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A0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Stół roboczy z kontenerkiem przejezdnym z szufladami o wymiarach stołu pod spektrometr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D5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276194F8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1B5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89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0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Dygestorium:</w:t>
            </w:r>
          </w:p>
          <w:p w14:paraId="31129B5B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Zlewik ceramiczny, </w:t>
            </w:r>
          </w:p>
          <w:p w14:paraId="31DECC33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Wylewka chemoodporna z zimną wodą zlokalizowana nad zlewikiem,</w:t>
            </w:r>
          </w:p>
          <w:p w14:paraId="4B4C87B5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Odprowadzenie ścieków, szczelność zaworów wodnych zgodne z normami DIN – 12898,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FF1A06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Oświetlenie LED wewnątrz komory,</w:t>
            </w:r>
          </w:p>
          <w:p w14:paraId="429627E7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Dygestorium wykonane zgodnie z normą PN EN 14175,</w:t>
            </w:r>
          </w:p>
          <w:p w14:paraId="1585ACF3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/>
                <w:sz w:val="18"/>
                <w:szCs w:val="18"/>
              </w:rPr>
              <w:t>Certyfikat PEFC na materiały.</w:t>
            </w:r>
          </w:p>
          <w:p w14:paraId="4448AC8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5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94CD289" w14:textId="77777777" w:rsidTr="006A3306">
        <w:trPr>
          <w:trHeight w:val="62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A74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15.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A5E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23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Wraz z urządzeniem Wykonawca dostarczy:</w:t>
            </w:r>
          </w:p>
          <w:p w14:paraId="2E7442DD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Pełną dokumentację techniczną urządzenia w języku producenta wraz z jej tłumaczeniem na język polski, w formie drukowanej oraz na nośniku elektronicznym (instrukcje obsługi, konserwacji, diagnostyki i postępowania w sytuacjach awaryjnych).</w:t>
            </w:r>
          </w:p>
          <w:p w14:paraId="3D35E4F0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Kartę gwarancyjna wystawiona przez wykonawcę w formie papierowej.</w:t>
            </w:r>
          </w:p>
          <w:p w14:paraId="579C9E0F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Deklarację/ Certyfikat CE na oferowane urządzenie.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B3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4B10BCA" w14:textId="77777777" w:rsidTr="006A3306">
        <w:trPr>
          <w:trHeight w:val="4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9E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D2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072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Wraz z ofertą Wykonawca dostarczy:</w:t>
            </w:r>
          </w:p>
          <w:p w14:paraId="08947176" w14:textId="77777777" w:rsidR="00044697" w:rsidRPr="00920E25" w:rsidRDefault="00044697" w:rsidP="006A3306">
            <w:pPr>
              <w:numPr>
                <w:ilvl w:val="0"/>
                <w:numId w:val="22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Dokumentację techniczną potwierdzającą spełnienie wymaganych przez Zamawiającego parametrów. Dokumentacją taką może być m.in.: karta katalogowa oferowanego urządzenia, broszura, noty aplikacyjne wraz z podaniem źródła producenta spektrometru ICP-MS.</w:t>
            </w:r>
          </w:p>
          <w:p w14:paraId="41D15E56" w14:textId="77777777" w:rsidR="00044697" w:rsidRPr="00920E25" w:rsidRDefault="00044697" w:rsidP="006A3306">
            <w:pPr>
              <w:numPr>
                <w:ilvl w:val="0"/>
                <w:numId w:val="22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Autoryzację producenta w zakresie świadczenia serwisowego przez Wykonawcę.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D20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694223C" w14:textId="77777777" w:rsidTr="006A3306">
        <w:trPr>
          <w:trHeight w:val="3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A4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A4C8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Dostawa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uruchomienie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55B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Wykonawca musi dostarczyć, zmontować, zainstalować, uruchomić i przetestować wszystkie urządzenia oraz zademonstrować pełną sprawność dostarczonych urządzeń w terminie 60 dni od dnia zawarcia umowy.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4C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39CDC2B" w14:textId="77777777" w:rsidTr="006A3306">
        <w:trPr>
          <w:trHeight w:val="7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66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683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Szkolenie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31F0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Szkolenie wstępne z obsługi i konserwacji urządzenia co najmniej 3 dni – w trakcie instalacji,</w:t>
            </w:r>
          </w:p>
          <w:p w14:paraId="2707C6CA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Szkolenie doskonalące z obsługi i konserwacji urządzenia co najmniej 3 dni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>(w ciągu 2 lat od daty podpisania protokołu odbioru) w siedzibie Zamawiającego w terminie ustalonym przez strony.</w:t>
            </w:r>
          </w:p>
          <w:p w14:paraId="7061FDEF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Szkolenie aplikacyjne co najmniej 10 dni -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 xml:space="preserve">w okresie gwarancji (w ciągu 2 lat od daty podpisania protokołu odbioru) w siedzibie Zamawiającego w terminie ustalonym przez strony. </w:t>
            </w:r>
            <w:r w:rsidRPr="00920E25">
              <w:rPr>
                <w:rFonts w:ascii="Arial" w:hAnsi="Arial" w:cs="Arial"/>
                <w:sz w:val="18"/>
                <w:szCs w:val="18"/>
              </w:rPr>
              <w:t>Pakiet szkoleniowy powinien obejmować wszystkie aspekty pracy z spektrometrem ICP-MS m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.in.: tworzenie i rozwijanie metod, optymalizację pracy, ustawienie metodyk badawczych m.in dla wody pitnej zgodnie z aktualnym rozporządzeniem MZ i Dyrektywy Parlamentu Europejskiego dotyczącej wody do spożycia przez ludzi, rozwiązywanie problemów. Wszelkie niezbędne roztwory wzorcowe, odczynniki i CRM, zapewnione przez Wykonawcę.</w:t>
            </w:r>
          </w:p>
          <w:p w14:paraId="7A57AFC2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Wsparcie aplikacyjne zapewnione przez specjalistę aplikacyjnego polegające na nadzorze nad metodą analityczną do oznaczania pierwiastków w wodzie do spożycia w trakcie udziału laboratorium w badaniach biegłości realizowanych w ciągu jednego roku od daty instalacji urządzenia.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216" w14:textId="77777777" w:rsidR="00044697" w:rsidRPr="00920E25" w:rsidRDefault="00044697" w:rsidP="006A3306">
            <w:pPr>
              <w:ind w:left="70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2B36D1BB" w14:textId="77777777" w:rsidTr="006A3306">
        <w:trPr>
          <w:trHeight w:val="21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D9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829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Gwarancja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serwis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23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 najmniej 36 - miesięczny okres gwarancyjny – wymóg minimalny.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AF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DDE947" w14:textId="77777777" w:rsidTr="006A3306">
        <w:trPr>
          <w:trHeight w:val="13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A8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D7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99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Czas reakcji serwisu 48 godzin od momentu zgłoszenia.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56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40FEB17" w14:textId="77777777" w:rsidTr="006A3306">
        <w:trPr>
          <w:trHeight w:val="25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91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2F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FF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Naprawa lub wymiana wadliwych części i układów w ciągu dwóch tygodni od zgłoszenia.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F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DC9FD66" w14:textId="77777777" w:rsidTr="006A3306">
        <w:trPr>
          <w:trHeight w:val="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BD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B67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397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10 letni okres dostępności części zamiennych po okresie gwarancji.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BF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5C6E5AA" w14:textId="77777777" w:rsidTr="006A3306">
        <w:trPr>
          <w:trHeight w:val="4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1D8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39F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E8C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 najmniej 3 przeglądy serwisowe ( jeden w roku) z częściami zamiennymi w czasie gwarancji zgodnie z zaleceniami producenta.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26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9B847CF" w14:textId="77777777" w:rsidTr="006A3306">
        <w:trPr>
          <w:trHeight w:val="4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DF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31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525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Wszelkie naprawy będą odbywały się u Zamawiającego; w przypadku konieczności napraw poza siedzibą Zamawiającego – wszelkie koszty z tym związane będzie ponosił Wykonawca.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3F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A2F1BE9" w14:textId="77777777" w:rsidTr="006A3306">
        <w:trPr>
          <w:trHeight w:val="65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DD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886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48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Obsługa serwisowa (gwarancyjna i pogwarancyjna):</w:t>
            </w:r>
          </w:p>
          <w:p w14:paraId="6BF24CBE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Wykonawca dysponuje co najmniej dwoma inżynierami serwisu z minimum dwuletnim doświadczeniem w zakresie obsługi serwisowej ICP-MS oraz posiada autoryzację producenta w zakresie serwisowania oferowanych urządzeń.</w:t>
            </w:r>
          </w:p>
          <w:p w14:paraId="497705B7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Inżynierowie serwisu posługujący się językiem polskim.</w:t>
            </w:r>
          </w:p>
          <w:p w14:paraId="76231E82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920E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erwis gwarancyjny i pogwarancyjny musi odbywać się na terenie 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A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8E5F93F" w14:textId="77777777" w:rsidTr="006A3306">
        <w:trPr>
          <w:trHeight w:val="6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36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 w:rsidRPr="00920E25"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DD9" w14:textId="77777777" w:rsidR="00044697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>Pomieszczenie</w:t>
            </w:r>
          </w:p>
          <w:p w14:paraId="59A67B5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 xml:space="preserve"> i instalacje</w:t>
            </w:r>
          </w:p>
          <w:p w14:paraId="62D6ACD1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0B0C390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84B4BE4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BAB6F32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AD5DDA7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9A53FAF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3890BB1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4B926D8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4B80A0EB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0AA3F26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E455E3C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63CFDF1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6CE6A75E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7AFB06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5A0FC8AB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31F" w14:textId="77777777" w:rsidR="00044697" w:rsidRPr="00920E25" w:rsidRDefault="00044697" w:rsidP="006A3306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Zaprojektowanie  i wykonanie:</w:t>
            </w:r>
          </w:p>
          <w:p w14:paraId="45BFEE6C" w14:textId="77777777" w:rsidR="00044697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Instalacja elektryczna: do spektrometru, dygestorium, wentylacji i klimatyzacji,  dostosowanie instalacji oświetlenia oraz gniazd wtykowych do potrzeby pracy człowieka przy urządzeniach (natężenie oświetlenia powinno być zgodne z wymaganiami obowiązujących norm).</w:t>
            </w:r>
          </w:p>
          <w:p w14:paraId="6F2A8DFB" w14:textId="77777777" w:rsidR="00044697" w:rsidRPr="00D7202E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7202E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Ochrony przeciw przepięciowej dla odbiorów końcowych, kompatybilnej selektywnej z istniejącą w budynku.</w:t>
            </w:r>
          </w:p>
          <w:p w14:paraId="4E95D3D6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Instalacja gazowa – argon. Wyprowadzenie instalacji gazowej na zewnątrz budynku.</w:t>
            </w: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Szafa ze stali nierdzewnej AISI 316 na zewnątrz budynku wraz z uziemieniem (pod szafą wykonać podbudowę betonową), szafa na min. </w:t>
            </w:r>
            <w:r w:rsidRPr="00920E25">
              <w:rPr>
                <w:rFonts w:ascii="Arial" w:hAnsi="Arial" w:cs="Arial"/>
                <w:sz w:val="18"/>
                <w:szCs w:val="18"/>
              </w:rPr>
              <w:t>4 standardowe butle 50l, stacja rozprężania z zaworem półautomatycznym z przełączaniem z dwóch butli połączonych szeregowo na dodatkową butlę zapasową. Wykonanie punktu czerpania gazu na ścianie (z redukcją na ciśnienie robocze odpowiednie do spektrometru ICP-MS) na zakończeniu rozbudowanego odcinka.</w:t>
            </w:r>
          </w:p>
          <w:p w14:paraId="64ECAA1B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Instalacja wentylacji do spektrometru - </w:t>
            </w:r>
            <w:r w:rsidRPr="00920E25">
              <w:rPr>
                <w:rFonts w:ascii="Arial" w:hAnsi="Arial" w:cs="Arial"/>
                <w:sz w:val="18"/>
                <w:szCs w:val="18"/>
              </w:rPr>
              <w:t>przepustnica umożliwiająca regulację przepływu powietrza, zakończenie otworem o odpowiedniej do spektrometru ICP-MS średnicy, zainstalowanie wentylatora wewnątrzkanałowego, umożliwiającego pozyskanie niezbędnego dla spektrometru ICP-MS przepływu powietrza.</w:t>
            </w:r>
          </w:p>
          <w:p w14:paraId="6646C731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</w:t>
            </w: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nstalacja wentylacji, instalacja wodnokanalizacyjna do dygestorium,</w:t>
            </w:r>
          </w:p>
          <w:p w14:paraId="44548688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Instalacja wentylacji pomieszczenia. </w:t>
            </w:r>
            <w:r w:rsidRPr="00920E2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  <w14:ligatures w14:val="standardContextual"/>
              </w:rPr>
              <w:t>Klimatyzator o mocy chłodzenia/ grzania odpowiedniej do pracy aparatu i pobytu osoby obsługującej i montażem</w:t>
            </w:r>
            <w:r w:rsidRPr="00920E2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9B9E02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color w:val="000000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Obligatoryjna wizja lokalna pomieszczenia do pracy spektrometru przed złożeniem oferty. </w:t>
            </w:r>
          </w:p>
          <w:p w14:paraId="6ADA1734" w14:textId="5F4002A9" w:rsidR="00044697" w:rsidRPr="00920E25" w:rsidRDefault="00044697" w:rsidP="006A3306">
            <w:pPr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Projekt wszystkich instalacji oraz rozmieszczenie urządzeń należy przedstawić Zamawiającemu do akceptacji przed przystąpieniem do prac.</w:t>
            </w:r>
            <w:r w:rsidR="00CD0EF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CD0EF8" w:rsidRPr="00CD0EF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Uzyskać jeżeli to wymagane pozwolenie na budowę lub zgłoszenie.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5A5" w14:textId="77777777" w:rsidR="00044697" w:rsidRPr="00920E25" w:rsidRDefault="00044697" w:rsidP="006A3306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32A25A25" w14:textId="77777777" w:rsidR="00044697" w:rsidRPr="00044697" w:rsidRDefault="00044697" w:rsidP="00044697">
      <w:pPr>
        <w:spacing w:line="276" w:lineRule="auto"/>
        <w:ind w:left="520"/>
        <w:jc w:val="both"/>
        <w:rPr>
          <w:rFonts w:ascii="Arial" w:hAnsi="Arial" w:cs="Arial"/>
        </w:rPr>
      </w:pPr>
    </w:p>
    <w:p w14:paraId="022A1495" w14:textId="77777777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90094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18469A00" w:rsidR="0034214F" w:rsidRPr="00D7202E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D7202E">
        <w:rPr>
          <w:rFonts w:ascii="Arial" w:hAnsi="Arial" w:cs="Arial"/>
        </w:rPr>
        <w:t xml:space="preserve">……. </w:t>
      </w:r>
      <w:r w:rsidR="005E4D9B" w:rsidRPr="00D7202E">
        <w:rPr>
          <w:rFonts w:ascii="Arial" w:hAnsi="Arial" w:cs="Arial"/>
          <w:i/>
          <w:iCs/>
        </w:rPr>
        <w:t xml:space="preserve">(minimalny okres gwarancji wynosi </w:t>
      </w:r>
      <w:r w:rsidR="00D7202E" w:rsidRPr="00D7202E">
        <w:rPr>
          <w:rFonts w:ascii="Arial" w:hAnsi="Arial" w:cs="Arial"/>
          <w:i/>
          <w:iCs/>
        </w:rPr>
        <w:t>3</w:t>
      </w:r>
      <w:r w:rsidR="005E4D9B" w:rsidRPr="00D7202E">
        <w:rPr>
          <w:rFonts w:ascii="Arial" w:hAnsi="Arial" w:cs="Arial"/>
          <w:i/>
          <w:iCs/>
        </w:rPr>
        <w:t xml:space="preserve"> lat</w:t>
      </w:r>
      <w:r w:rsidR="00D7202E" w:rsidRPr="00D7202E">
        <w:rPr>
          <w:rFonts w:ascii="Arial" w:hAnsi="Arial" w:cs="Arial"/>
          <w:i/>
          <w:iCs/>
        </w:rPr>
        <w:t>a</w:t>
      </w:r>
      <w:r w:rsidR="005E4D9B" w:rsidRPr="00D7202E">
        <w:rPr>
          <w:rFonts w:ascii="Arial" w:hAnsi="Arial" w:cs="Arial"/>
          <w:i/>
          <w:iCs/>
        </w:rPr>
        <w:t>)</w:t>
      </w:r>
    </w:p>
    <w:p w14:paraId="5D2FD64F" w14:textId="178ACDE9" w:rsidR="0034214F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900940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90094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5E440C9E" w:rsidR="00EA554E" w:rsidRPr="00E57B65" w:rsidRDefault="00EA554E" w:rsidP="00D81754">
      <w:pPr>
        <w:spacing w:line="276" w:lineRule="auto"/>
        <w:ind w:firstLine="426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 zł netto  + ……..…………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309E546B" w:rsidR="0034214F" w:rsidRPr="00D81754" w:rsidRDefault="00EA554E" w:rsidP="00D81754">
      <w:pPr>
        <w:spacing w:line="276" w:lineRule="auto"/>
        <w:ind w:firstLine="426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440B7D18" w:rsidR="00E57B65" w:rsidRPr="00E57B65" w:rsidRDefault="00C91FAB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4A329AA9" w14:textId="77777777" w:rsidR="00BB15CD" w:rsidRPr="00900940" w:rsidRDefault="0032292B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</w:t>
      </w:r>
      <w:r w:rsidRPr="00A81275">
        <w:rPr>
          <w:rFonts w:ascii="Arial" w:hAnsi="Arial" w:cs="Arial"/>
          <w:bCs/>
        </w:rPr>
        <w:t>ro</w:t>
      </w:r>
      <w:r w:rsidRPr="00E57B65">
        <w:rPr>
          <w:rFonts w:ascii="Arial" w:hAnsi="Arial" w:cs="Arial"/>
          <w:bCs/>
        </w:rPr>
        <w:t>dzeniu za pracę oraz zmian tej ustawy w trakcie realizacji zamówienia.</w:t>
      </w:r>
    </w:p>
    <w:p w14:paraId="528CBE54" w14:textId="77777777" w:rsidR="00900940" w:rsidRDefault="00900940" w:rsidP="00900940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0B5DE7FB" w14:textId="77777777" w:rsidR="00BB15CD" w:rsidRPr="00900940" w:rsidRDefault="00BB15CD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1275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2CFF696" w14:textId="77777777" w:rsidR="00900940" w:rsidRPr="00900940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p w14:paraId="1083F259" w14:textId="1FA33C8A" w:rsidR="00BB15CD" w:rsidRPr="00900940" w:rsidRDefault="00BB15CD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1275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A81275">
        <w:rPr>
          <w:rFonts w:ascii="Arial" w:hAnsi="Arial" w:cs="Arial"/>
          <w:bCs/>
          <w:iCs/>
        </w:rPr>
        <w:t>7</w:t>
      </w:r>
      <w:r w:rsidRPr="00A81275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2056B4B4" w14:textId="77777777" w:rsidR="00900940" w:rsidRPr="00900940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p w14:paraId="3734DE8E" w14:textId="19EB7549" w:rsidR="00E57B65" w:rsidRDefault="00821003" w:rsidP="00900940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A81275">
        <w:rPr>
          <w:rFonts w:ascii="Arial" w:hAnsi="Arial" w:cs="Arial"/>
        </w:rPr>
        <w:t xml:space="preserve">załącznika </w:t>
      </w:r>
      <w:r w:rsidR="00A81275" w:rsidRPr="00B8468A">
        <w:rPr>
          <w:rFonts w:ascii="Arial" w:hAnsi="Arial" w:cs="Arial"/>
        </w:rPr>
        <w:t xml:space="preserve">Nr 3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6B121A99" w14:textId="77777777" w:rsidR="00900940" w:rsidRPr="00E57B65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37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900940" w:rsidRPr="00E57B65" w14:paraId="07500893" w14:textId="77777777" w:rsidTr="0090094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F9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7CF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CE3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1695AE65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900940" w:rsidRPr="00E57B65" w14:paraId="08744162" w14:textId="77777777" w:rsidTr="0090094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581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EE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6B4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918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900940" w:rsidRPr="00E57B65" w14:paraId="2B9BF5EC" w14:textId="77777777" w:rsidTr="0090094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0E6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F83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D7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E2B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FD98D6" w14:textId="7DFCEB06" w:rsidR="0034214F" w:rsidRPr="00E57B65" w:rsidRDefault="00FA74DF" w:rsidP="0090094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W ofercie </w:t>
      </w:r>
      <w:r w:rsidR="00B21546" w:rsidRPr="00E57B65">
        <w:rPr>
          <w:rFonts w:ascii="Arial" w:hAnsi="Arial" w:cs="Arial"/>
          <w:u w:val="single"/>
        </w:rPr>
        <w:t>*znajdują się/nie znajdują się</w:t>
      </w:r>
      <w:r w:rsidR="00B21546"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B21546" w:rsidRPr="00E57B65">
        <w:rPr>
          <w:rFonts w:ascii="Arial" w:hAnsi="Arial" w:cs="Arial"/>
          <w:vertAlign w:val="superscript"/>
        </w:rPr>
        <w:t xml:space="preserve"> </w:t>
      </w:r>
      <w:r w:rsidR="00B21546"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="00B21546"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4FB5FB46" w14:textId="5BEE5C6A" w:rsidR="00E57B65" w:rsidRDefault="00B21546" w:rsidP="00900940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2BA735" w14:textId="77777777" w:rsidR="00900940" w:rsidRDefault="00900940" w:rsidP="00900940">
      <w:pPr>
        <w:keepNext/>
        <w:spacing w:line="276" w:lineRule="auto"/>
        <w:rPr>
          <w:rFonts w:ascii="Arial" w:hAnsi="Arial" w:cs="Arial"/>
        </w:rPr>
      </w:pPr>
    </w:p>
    <w:p w14:paraId="4608BA1E" w14:textId="1DB4A08C" w:rsidR="00555517" w:rsidRPr="00A81275" w:rsidRDefault="00555517" w:rsidP="00900940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A81275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A81275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A81275">
        <w:rPr>
          <w:rFonts w:ascii="Arial" w:hAnsi="Arial" w:cs="Arial"/>
          <w:b/>
          <w:bCs/>
          <w:iCs/>
        </w:rPr>
        <w:t>nie będzie wykonywane</w:t>
      </w:r>
      <w:r w:rsidRPr="00A81275">
        <w:rPr>
          <w:rFonts w:ascii="Arial" w:hAnsi="Arial" w:cs="Arial"/>
          <w:b/>
          <w:bCs/>
          <w:iCs/>
          <w:vertAlign w:val="superscript"/>
        </w:rPr>
        <w:t>2</w:t>
      </w:r>
      <w:r w:rsidRPr="00A81275">
        <w:rPr>
          <w:rFonts w:ascii="Arial" w:hAnsi="Arial" w:cs="Arial"/>
          <w:iCs/>
          <w:vertAlign w:val="superscript"/>
        </w:rPr>
        <w:t xml:space="preserve"> </w:t>
      </w:r>
      <w:r w:rsidRPr="00A81275">
        <w:rPr>
          <w:rFonts w:ascii="Arial" w:hAnsi="Arial" w:cs="Arial"/>
          <w:iCs/>
        </w:rPr>
        <w:t xml:space="preserve"> </w:t>
      </w:r>
      <w:r w:rsidRPr="00A81275">
        <w:rPr>
          <w:rFonts w:ascii="Arial" w:hAnsi="Arial" w:cs="Arial"/>
          <w:b/>
          <w:bCs/>
          <w:color w:val="000000" w:themeColor="text1"/>
        </w:rPr>
        <w:t>(</w:t>
      </w:r>
      <w:r w:rsidRPr="00A81275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A81275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A81275">
        <w:rPr>
          <w:rFonts w:ascii="Arial" w:hAnsi="Arial" w:cs="Arial"/>
          <w:color w:val="000000" w:themeColor="text1"/>
        </w:rPr>
        <w:t xml:space="preserve"> </w:t>
      </w:r>
      <w:r w:rsidRPr="00A81275">
        <w:rPr>
          <w:rFonts w:ascii="Arial" w:hAnsi="Arial" w:cs="Arial"/>
          <w:iCs/>
        </w:rPr>
        <w:t>przez cudzoziemca/ów</w:t>
      </w:r>
      <w:r w:rsidRPr="00A81275">
        <w:rPr>
          <w:rFonts w:ascii="Arial" w:hAnsi="Arial" w:cs="Arial"/>
          <w:iCs/>
          <w:vertAlign w:val="superscript"/>
        </w:rPr>
        <w:t>3</w:t>
      </w:r>
      <w:r w:rsidRPr="00A81275">
        <w:rPr>
          <w:rFonts w:ascii="Arial" w:hAnsi="Arial" w:cs="Arial"/>
          <w:iCs/>
        </w:rPr>
        <w:t>, niniejsze dotyczy też</w:t>
      </w:r>
      <w:r w:rsidR="00D259D7" w:rsidRPr="00A81275">
        <w:rPr>
          <w:rFonts w:ascii="Arial" w:hAnsi="Arial" w:cs="Arial"/>
          <w:iCs/>
        </w:rPr>
        <w:t> </w:t>
      </w:r>
      <w:r w:rsidRPr="00A81275">
        <w:rPr>
          <w:rFonts w:ascii="Arial" w:hAnsi="Arial" w:cs="Arial"/>
          <w:iCs/>
        </w:rPr>
        <w:t>podwykonawców oraz dalszych podwykonawców, jeżeli są znani.</w:t>
      </w:r>
    </w:p>
    <w:p w14:paraId="57D8E9FD" w14:textId="4399133F" w:rsidR="00555517" w:rsidRPr="00A81275" w:rsidRDefault="00900940" w:rsidP="00900940">
      <w:p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55517" w:rsidRPr="00A81275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628426A2" w:rsidR="00555517" w:rsidRPr="00A81275" w:rsidRDefault="00900940" w:rsidP="00900940">
      <w:p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ab/>
      </w:r>
      <w:r w:rsidR="00555517" w:rsidRPr="00A81275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niniejsze zamówienie na podstawie umowy o pracę lub/i umowy cywilnoprawnej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zgodnie z polskimi przepisami prawa,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niniejsze oświadczenie, dotyczy też</w:t>
      </w:r>
      <w:r w:rsidR="00D259D7" w:rsidRPr="00A81275">
        <w:rPr>
          <w:rFonts w:ascii="Arial" w:hAnsi="Arial" w:cs="Arial"/>
          <w:iCs/>
        </w:rPr>
        <w:t> </w:t>
      </w:r>
      <w:r w:rsidR="00555517" w:rsidRPr="00A81275">
        <w:rPr>
          <w:rFonts w:ascii="Arial" w:hAnsi="Arial" w:cs="Arial"/>
          <w:iCs/>
        </w:rPr>
        <w:t xml:space="preserve">podwykonawców oraz dalszych podwykonawców. </w:t>
      </w:r>
    </w:p>
    <w:p w14:paraId="033F509B" w14:textId="4366B218" w:rsidR="00555517" w:rsidRDefault="00555517" w:rsidP="00900940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81275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47F4653" w14:textId="77777777" w:rsidR="00900940" w:rsidRPr="00900940" w:rsidRDefault="00900940" w:rsidP="00900940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95CEDE5" w14:textId="6E530DA4" w:rsidR="004F2084" w:rsidRPr="000643D2" w:rsidRDefault="004F2084" w:rsidP="009009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1B5E3D50" w14:textId="77777777" w:rsidR="00900940" w:rsidRDefault="006A579F" w:rsidP="00900940">
      <w:pPr>
        <w:ind w:left="284"/>
        <w:jc w:val="both"/>
        <w:rPr>
          <w:rFonts w:ascii="Arial" w:hAnsi="Arial" w:cs="Arial"/>
          <w:bCs/>
          <w:iCs/>
        </w:rPr>
      </w:pPr>
      <w:r w:rsidRPr="006A579F">
        <w:rPr>
          <w:rFonts w:ascii="Arial" w:hAnsi="Arial" w:cs="Arial"/>
        </w:rPr>
        <w:t xml:space="preserve">Oświadczam/y, że:  </w:t>
      </w:r>
      <w:r w:rsidRPr="006A579F">
        <w:rPr>
          <w:rFonts w:ascii="Arial" w:hAnsi="Arial" w:cs="Arial"/>
          <w:b/>
          <w:bCs/>
        </w:rPr>
        <w:t>podlegam/y/nie podlegam/y* (*niepotrzebne należy skreślić)</w:t>
      </w:r>
      <w:r w:rsidRPr="006A579F">
        <w:rPr>
          <w:rFonts w:ascii="Arial" w:hAnsi="Arial" w:cs="Arial"/>
        </w:rPr>
        <w:t xml:space="preserve"> </w:t>
      </w:r>
      <w:r w:rsidR="00482158" w:rsidRPr="00A81275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A81275">
        <w:rPr>
          <w:rFonts w:ascii="Arial" w:hAnsi="Arial" w:cs="Arial"/>
        </w:rPr>
        <w:t xml:space="preserve"> </w:t>
      </w:r>
      <w:r w:rsidR="00482158" w:rsidRPr="00A81275">
        <w:rPr>
          <w:rFonts w:ascii="Arial" w:hAnsi="Arial" w:cs="Arial"/>
        </w:rPr>
        <w:t xml:space="preserve"> </w:t>
      </w:r>
      <w:bookmarkStart w:id="2" w:name="_Hlk165020743"/>
      <w:bookmarkStart w:id="3" w:name="_Hlk165020824"/>
      <w:r w:rsidR="00482158" w:rsidRPr="00A81275">
        <w:rPr>
          <w:rFonts w:ascii="Arial" w:hAnsi="Arial" w:cs="Arial"/>
          <w:bCs/>
          <w:iCs/>
        </w:rPr>
        <w:t>(t. j. Dz. U z 202</w:t>
      </w:r>
      <w:r w:rsidR="00AB6D39" w:rsidRPr="00A81275">
        <w:rPr>
          <w:rFonts w:ascii="Arial" w:hAnsi="Arial" w:cs="Arial"/>
          <w:bCs/>
          <w:iCs/>
        </w:rPr>
        <w:t>4</w:t>
      </w:r>
      <w:r w:rsidR="00482158" w:rsidRPr="00A81275">
        <w:rPr>
          <w:rFonts w:ascii="Arial" w:hAnsi="Arial" w:cs="Arial"/>
          <w:bCs/>
          <w:iCs/>
        </w:rPr>
        <w:t xml:space="preserve"> poz.</w:t>
      </w:r>
      <w:r w:rsidR="00AB6D39" w:rsidRPr="00A81275">
        <w:rPr>
          <w:rFonts w:ascii="Arial" w:hAnsi="Arial" w:cs="Arial"/>
          <w:bCs/>
          <w:iCs/>
        </w:rPr>
        <w:t xml:space="preserve"> 50</w:t>
      </w:r>
      <w:r w:rsidR="00E37394" w:rsidRPr="00A81275">
        <w:rPr>
          <w:rFonts w:ascii="Arial" w:hAnsi="Arial" w:cs="Arial"/>
          <w:bCs/>
          <w:iCs/>
        </w:rPr>
        <w:t>7</w:t>
      </w:r>
      <w:r w:rsidR="00482158" w:rsidRPr="00A81275">
        <w:rPr>
          <w:rFonts w:ascii="Arial" w:hAnsi="Arial" w:cs="Arial"/>
          <w:bCs/>
          <w:iCs/>
        </w:rPr>
        <w:t>)</w:t>
      </w:r>
      <w:r w:rsidR="00AB6D39" w:rsidRPr="00A81275">
        <w:rPr>
          <w:rFonts w:ascii="Arial" w:hAnsi="Arial" w:cs="Arial"/>
          <w:bCs/>
          <w:iCs/>
        </w:rPr>
        <w:t>.</w:t>
      </w:r>
    </w:p>
    <w:p w14:paraId="62D82035" w14:textId="4D2EE6EF" w:rsidR="004F2084" w:rsidRPr="000643D2" w:rsidRDefault="00482158" w:rsidP="0090094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</w:t>
      </w:r>
      <w:bookmarkEnd w:id="2"/>
      <w:bookmarkEnd w:id="3"/>
    </w:p>
    <w:p w14:paraId="06D64D7F" w14:textId="48650BD6" w:rsidR="006A579F" w:rsidRPr="00900940" w:rsidRDefault="006A579F" w:rsidP="00900940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 że w szczególności:</w:t>
      </w:r>
      <w:r w:rsidR="00900940"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 xml:space="preserve">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</w:t>
      </w:r>
      <w:r w:rsidR="00D259D7"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przepisach.</w:t>
      </w:r>
    </w:p>
    <w:p w14:paraId="0082EF61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A81275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A81275">
        <w:rPr>
          <w:rFonts w:ascii="Arial" w:hAnsi="Arial" w:cs="Arial"/>
        </w:rPr>
        <w:t xml:space="preserve"> </w:t>
      </w:r>
      <w:bookmarkStart w:id="4" w:name="_Hlk165020854"/>
      <w:bookmarkStart w:id="5" w:name="_Hlk165020775"/>
      <w:r w:rsidR="00AB6D39" w:rsidRPr="00A81275">
        <w:rPr>
          <w:rFonts w:ascii="Arial" w:hAnsi="Arial" w:cs="Arial"/>
          <w:bCs/>
          <w:iCs/>
        </w:rPr>
        <w:t>(t. j. Dz. U z 2024 poz. 50</w:t>
      </w:r>
      <w:r w:rsidR="00E37394" w:rsidRPr="00A81275">
        <w:rPr>
          <w:rFonts w:ascii="Arial" w:hAnsi="Arial" w:cs="Arial"/>
          <w:bCs/>
          <w:iCs/>
        </w:rPr>
        <w:t>7</w:t>
      </w:r>
      <w:r w:rsidR="00AB6D39" w:rsidRPr="00A81275">
        <w:rPr>
          <w:rFonts w:ascii="Arial" w:hAnsi="Arial" w:cs="Arial"/>
          <w:bCs/>
          <w:iCs/>
        </w:rPr>
        <w:t>)</w:t>
      </w:r>
      <w:r w:rsidRPr="00A81275">
        <w:rPr>
          <w:rFonts w:ascii="Arial" w:hAnsi="Arial" w:cs="Arial"/>
        </w:rPr>
        <w:t>,</w:t>
      </w:r>
      <w:bookmarkEnd w:id="4"/>
      <w:bookmarkEnd w:id="5"/>
    </w:p>
    <w:p w14:paraId="4E06CA73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6CF5374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833/2014 z dnia 31 lipca 2014 r. dotyczącym środków ograniczających w związku z działaniami Rosji destabilizującymi sytuację na Ukrainie, (Dz.</w:t>
      </w:r>
      <w:r w:rsidR="00D259D7" w:rsidRPr="00900940">
        <w:rPr>
          <w:rFonts w:ascii="Arial" w:hAnsi="Arial" w:cs="Arial"/>
        </w:rPr>
        <w:t> </w:t>
      </w:r>
      <w:r w:rsidRPr="00900940">
        <w:rPr>
          <w:rFonts w:ascii="Arial" w:hAnsi="Arial" w:cs="Arial"/>
        </w:rPr>
        <w:t>Urz. UE nr L  z 2014 r. Nr 229, str. 1  z późn.  zm.),</w:t>
      </w:r>
    </w:p>
    <w:p w14:paraId="0491E4A8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900940">
        <w:rPr>
          <w:rFonts w:ascii="Arial" w:hAnsi="Arial" w:cs="Arial"/>
        </w:rPr>
        <w:t> </w:t>
      </w:r>
      <w:r w:rsidRPr="00900940">
        <w:rPr>
          <w:rFonts w:ascii="Arial" w:hAnsi="Arial" w:cs="Arial"/>
        </w:rPr>
        <w:t>2022 r. poz. 42  z późn.  zm.),</w:t>
      </w:r>
    </w:p>
    <w:p w14:paraId="3CCE66AC" w14:textId="0CC84072" w:rsidR="00E57B65" w:rsidRPr="00F5462F" w:rsidRDefault="00482158" w:rsidP="00E57B65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A8E84AD" w14:textId="6CEDAC77" w:rsidR="00B21546" w:rsidRPr="00E57B65" w:rsidRDefault="00F5462F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21546" w:rsidRPr="00E57B65">
        <w:rPr>
          <w:rFonts w:ascii="Arial" w:hAnsi="Arial" w:cs="Arial"/>
        </w:rPr>
        <w:t>................................ dn. ......................... r.</w:t>
      </w:r>
    </w:p>
    <w:p w14:paraId="17D71140" w14:textId="250BF0BB" w:rsidR="00AA5B9B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0BD87E9" w14:textId="74FE5421" w:rsidR="00B21546" w:rsidRPr="00E57B65" w:rsidRDefault="00B21546" w:rsidP="00044697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</w:t>
      </w:r>
      <w:r w:rsidR="00F5462F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76EFF622" w:rsidR="008E7D67" w:rsidRDefault="00900940" w:rsidP="00900940">
      <w:pPr>
        <w:pStyle w:val="Akapitzlist"/>
        <w:numPr>
          <w:ilvl w:val="2"/>
          <w:numId w:val="2"/>
        </w:numPr>
        <w:tabs>
          <w:tab w:val="clear" w:pos="900"/>
          <w:tab w:val="num" w:pos="142"/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010F6" w:rsidRPr="00086883">
        <w:rPr>
          <w:rFonts w:ascii="Arial" w:hAnsi="Arial" w:cs="Arial"/>
        </w:rPr>
        <w:t xml:space="preserve">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0A7D6109" w:rsidR="004A4887" w:rsidRPr="00F5462F" w:rsidRDefault="00555517" w:rsidP="00A8127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A81275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81275">
        <w:rPr>
          <w:rFonts w:ascii="Arial" w:hAnsi="Arial" w:cs="Arial"/>
          <w:iCs/>
          <w:sz w:val="20"/>
          <w:szCs w:val="20"/>
        </w:rPr>
        <w:t xml:space="preserve"> 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A81275">
        <w:rPr>
          <w:rFonts w:ascii="Arial" w:hAnsi="Arial" w:cs="Arial"/>
          <w:iCs/>
          <w:sz w:val="20"/>
          <w:szCs w:val="20"/>
        </w:rPr>
        <w:t xml:space="preserve">  </w:t>
      </w: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3BD8FB7F" w14:textId="7A11CA54" w:rsidR="00FA74DF" w:rsidRPr="00FA74DF" w:rsidRDefault="008E7D67" w:rsidP="00FA74DF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FA74DF" w:rsidRPr="00FA74DF" w:rsidSect="00900940">
      <w:footerReference w:type="default" r:id="rId9"/>
      <w:pgSz w:w="11906" w:h="16838"/>
      <w:pgMar w:top="993" w:right="991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1C9"/>
    <w:multiLevelType w:val="hybridMultilevel"/>
    <w:tmpl w:val="03CE685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304"/>
    <w:multiLevelType w:val="hybridMultilevel"/>
    <w:tmpl w:val="DF96284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78F3"/>
    <w:multiLevelType w:val="hybridMultilevel"/>
    <w:tmpl w:val="BC767B8A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B69"/>
    <w:multiLevelType w:val="hybridMultilevel"/>
    <w:tmpl w:val="ED9E7F9A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455C6"/>
    <w:multiLevelType w:val="hybridMultilevel"/>
    <w:tmpl w:val="9FA88D48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4F82"/>
    <w:multiLevelType w:val="hybridMultilevel"/>
    <w:tmpl w:val="D18ED75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3D48"/>
    <w:multiLevelType w:val="hybridMultilevel"/>
    <w:tmpl w:val="3AA8B138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4308D6D4"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040"/>
    <w:multiLevelType w:val="hybridMultilevel"/>
    <w:tmpl w:val="14CE9AC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081122F"/>
    <w:multiLevelType w:val="hybridMultilevel"/>
    <w:tmpl w:val="8430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D65FC"/>
    <w:multiLevelType w:val="hybridMultilevel"/>
    <w:tmpl w:val="8D380C1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219DC"/>
    <w:multiLevelType w:val="hybridMultilevel"/>
    <w:tmpl w:val="A77A9268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1414A"/>
    <w:multiLevelType w:val="hybridMultilevel"/>
    <w:tmpl w:val="02B2B1A2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7F33"/>
    <w:multiLevelType w:val="hybridMultilevel"/>
    <w:tmpl w:val="1DC43E5C"/>
    <w:lvl w:ilvl="0" w:tplc="D348294E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508E3"/>
    <w:multiLevelType w:val="hybridMultilevel"/>
    <w:tmpl w:val="409E42A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223F0D"/>
    <w:multiLevelType w:val="hybridMultilevel"/>
    <w:tmpl w:val="23C46FB2"/>
    <w:lvl w:ilvl="0" w:tplc="D348294E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D5617"/>
    <w:multiLevelType w:val="hybridMultilevel"/>
    <w:tmpl w:val="0F48A61E"/>
    <w:lvl w:ilvl="0" w:tplc="D34829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68018275">
    <w:abstractNumId w:val="23"/>
  </w:num>
  <w:num w:numId="2" w16cid:durableId="995915503">
    <w:abstractNumId w:val="12"/>
  </w:num>
  <w:num w:numId="3" w16cid:durableId="780688896">
    <w:abstractNumId w:val="15"/>
  </w:num>
  <w:num w:numId="4" w16cid:durableId="362749605">
    <w:abstractNumId w:val="8"/>
  </w:num>
  <w:num w:numId="5" w16cid:durableId="942998377">
    <w:abstractNumId w:val="1"/>
  </w:num>
  <w:num w:numId="6" w16cid:durableId="584653685">
    <w:abstractNumId w:val="25"/>
  </w:num>
  <w:num w:numId="7" w16cid:durableId="635839044">
    <w:abstractNumId w:val="5"/>
  </w:num>
  <w:num w:numId="8" w16cid:durableId="103622822">
    <w:abstractNumId w:val="10"/>
  </w:num>
  <w:num w:numId="9" w16cid:durableId="935212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90545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9581">
    <w:abstractNumId w:val="20"/>
  </w:num>
  <w:num w:numId="12" w16cid:durableId="18487892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243631">
    <w:abstractNumId w:val="6"/>
  </w:num>
  <w:num w:numId="14" w16cid:durableId="2051882433">
    <w:abstractNumId w:val="21"/>
  </w:num>
  <w:num w:numId="15" w16cid:durableId="2012681804">
    <w:abstractNumId w:val="9"/>
  </w:num>
  <w:num w:numId="16" w16cid:durableId="1191450859">
    <w:abstractNumId w:val="7"/>
  </w:num>
  <w:num w:numId="17" w16cid:durableId="1504315248">
    <w:abstractNumId w:val="3"/>
  </w:num>
  <w:num w:numId="18" w16cid:durableId="1001352007">
    <w:abstractNumId w:val="16"/>
  </w:num>
  <w:num w:numId="19" w16cid:durableId="1809084271">
    <w:abstractNumId w:val="14"/>
  </w:num>
  <w:num w:numId="20" w16cid:durableId="74935653">
    <w:abstractNumId w:val="0"/>
  </w:num>
  <w:num w:numId="21" w16cid:durableId="713819379">
    <w:abstractNumId w:val="4"/>
  </w:num>
  <w:num w:numId="22" w16cid:durableId="1848323559">
    <w:abstractNumId w:val="13"/>
  </w:num>
  <w:num w:numId="23" w16cid:durableId="1873104125">
    <w:abstractNumId w:val="17"/>
  </w:num>
  <w:num w:numId="24" w16cid:durableId="1081491827">
    <w:abstractNumId w:val="2"/>
  </w:num>
  <w:num w:numId="25" w16cid:durableId="1487747154">
    <w:abstractNumId w:val="24"/>
  </w:num>
  <w:num w:numId="26" w16cid:durableId="1910186041">
    <w:abstractNumId w:val="26"/>
  </w:num>
  <w:num w:numId="27" w16cid:durableId="116898362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440E"/>
    <w:rsid w:val="00044697"/>
    <w:rsid w:val="00045709"/>
    <w:rsid w:val="000504F9"/>
    <w:rsid w:val="0005237B"/>
    <w:rsid w:val="0005611B"/>
    <w:rsid w:val="00056A10"/>
    <w:rsid w:val="0006111C"/>
    <w:rsid w:val="00066373"/>
    <w:rsid w:val="0006721B"/>
    <w:rsid w:val="000722DE"/>
    <w:rsid w:val="000736B6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5045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3C24"/>
    <w:rsid w:val="001F0365"/>
    <w:rsid w:val="001F09FB"/>
    <w:rsid w:val="001F2576"/>
    <w:rsid w:val="001F261B"/>
    <w:rsid w:val="001F2E84"/>
    <w:rsid w:val="001F6551"/>
    <w:rsid w:val="001F743F"/>
    <w:rsid w:val="001F79C7"/>
    <w:rsid w:val="00200703"/>
    <w:rsid w:val="002029BF"/>
    <w:rsid w:val="00210583"/>
    <w:rsid w:val="0021233C"/>
    <w:rsid w:val="00216585"/>
    <w:rsid w:val="0022154D"/>
    <w:rsid w:val="00222F1F"/>
    <w:rsid w:val="00224D94"/>
    <w:rsid w:val="0022782C"/>
    <w:rsid w:val="00227A81"/>
    <w:rsid w:val="00233220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5AF3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42E9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0822"/>
    <w:rsid w:val="002E6964"/>
    <w:rsid w:val="002E73CF"/>
    <w:rsid w:val="002E7635"/>
    <w:rsid w:val="002F4CF1"/>
    <w:rsid w:val="002F6BE5"/>
    <w:rsid w:val="002F7655"/>
    <w:rsid w:val="00300307"/>
    <w:rsid w:val="003010D5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91C8F"/>
    <w:rsid w:val="003A3184"/>
    <w:rsid w:val="003A6775"/>
    <w:rsid w:val="003A694D"/>
    <w:rsid w:val="003A7C41"/>
    <w:rsid w:val="003B2078"/>
    <w:rsid w:val="003B24D7"/>
    <w:rsid w:val="003B43C7"/>
    <w:rsid w:val="003B6A65"/>
    <w:rsid w:val="003B78B3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1DB7"/>
    <w:rsid w:val="00455CD0"/>
    <w:rsid w:val="004563C0"/>
    <w:rsid w:val="004611DE"/>
    <w:rsid w:val="00461895"/>
    <w:rsid w:val="00461D5D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2DC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6EBB"/>
    <w:rsid w:val="00620450"/>
    <w:rsid w:val="00621B6D"/>
    <w:rsid w:val="006236D5"/>
    <w:rsid w:val="00626963"/>
    <w:rsid w:val="00630346"/>
    <w:rsid w:val="006357FD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56C4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BBC"/>
    <w:rsid w:val="007A0E5F"/>
    <w:rsid w:val="007A0E72"/>
    <w:rsid w:val="007A224F"/>
    <w:rsid w:val="007A477F"/>
    <w:rsid w:val="007B2330"/>
    <w:rsid w:val="007B6D01"/>
    <w:rsid w:val="007C04BB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18C8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1144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0940"/>
    <w:rsid w:val="009010F6"/>
    <w:rsid w:val="00903FF0"/>
    <w:rsid w:val="009079B0"/>
    <w:rsid w:val="00910251"/>
    <w:rsid w:val="00914E1A"/>
    <w:rsid w:val="009152F9"/>
    <w:rsid w:val="00917F3F"/>
    <w:rsid w:val="00920E25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073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0B"/>
    <w:rsid w:val="00A0734A"/>
    <w:rsid w:val="00A07B3F"/>
    <w:rsid w:val="00A07CF9"/>
    <w:rsid w:val="00A10195"/>
    <w:rsid w:val="00A112AA"/>
    <w:rsid w:val="00A12BCB"/>
    <w:rsid w:val="00A15179"/>
    <w:rsid w:val="00A15A95"/>
    <w:rsid w:val="00A1789B"/>
    <w:rsid w:val="00A2228E"/>
    <w:rsid w:val="00A225EE"/>
    <w:rsid w:val="00A227FA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275"/>
    <w:rsid w:val="00A81357"/>
    <w:rsid w:val="00A827F3"/>
    <w:rsid w:val="00A83BF2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54F6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7190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50F5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6FFE"/>
    <w:rsid w:val="00C075EC"/>
    <w:rsid w:val="00C12D92"/>
    <w:rsid w:val="00C14CAD"/>
    <w:rsid w:val="00C154A7"/>
    <w:rsid w:val="00C15554"/>
    <w:rsid w:val="00C17C79"/>
    <w:rsid w:val="00C20752"/>
    <w:rsid w:val="00C217DC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1FAB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0EF8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E45EE"/>
    <w:rsid w:val="00CF11A1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31F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446F"/>
    <w:rsid w:val="00D649AB"/>
    <w:rsid w:val="00D64A00"/>
    <w:rsid w:val="00D650CD"/>
    <w:rsid w:val="00D66935"/>
    <w:rsid w:val="00D70D2F"/>
    <w:rsid w:val="00D718C8"/>
    <w:rsid w:val="00D71B90"/>
    <w:rsid w:val="00D7202E"/>
    <w:rsid w:val="00D72DDE"/>
    <w:rsid w:val="00D73CB4"/>
    <w:rsid w:val="00D77B34"/>
    <w:rsid w:val="00D80BEF"/>
    <w:rsid w:val="00D81754"/>
    <w:rsid w:val="00D86E88"/>
    <w:rsid w:val="00D90E6D"/>
    <w:rsid w:val="00D93140"/>
    <w:rsid w:val="00D955F6"/>
    <w:rsid w:val="00D96506"/>
    <w:rsid w:val="00D97E02"/>
    <w:rsid w:val="00DA335E"/>
    <w:rsid w:val="00DA3B0F"/>
    <w:rsid w:val="00DA43DE"/>
    <w:rsid w:val="00DA560A"/>
    <w:rsid w:val="00DA705E"/>
    <w:rsid w:val="00DB088E"/>
    <w:rsid w:val="00DB25D9"/>
    <w:rsid w:val="00DC0CDF"/>
    <w:rsid w:val="00DC12A2"/>
    <w:rsid w:val="00DC1A70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407C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462F"/>
    <w:rsid w:val="00F559C6"/>
    <w:rsid w:val="00F57F26"/>
    <w:rsid w:val="00F57F8B"/>
    <w:rsid w:val="00F6097F"/>
    <w:rsid w:val="00F63F95"/>
    <w:rsid w:val="00F72527"/>
    <w:rsid w:val="00F72F68"/>
    <w:rsid w:val="00F73FCD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A74DF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920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5100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44</TotalTime>
  <Pages>7</Pages>
  <Words>2774</Words>
  <Characters>18182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20915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Jolanta Bielawska</cp:lastModifiedBy>
  <cp:revision>6</cp:revision>
  <cp:lastPrinted>2024-08-09T06:39:00Z</cp:lastPrinted>
  <dcterms:created xsi:type="dcterms:W3CDTF">2024-09-24T06:13:00Z</dcterms:created>
  <dcterms:modified xsi:type="dcterms:W3CDTF">2024-09-25T06:59:00Z</dcterms:modified>
</cp:coreProperties>
</file>