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0" w:rsidRPr="004176B4" w:rsidRDefault="00DE3010" w:rsidP="00DE3010">
      <w:pPr>
        <w:rPr>
          <w:rFonts w:ascii="Tahoma" w:hAnsi="Tahoma" w:cs="Tahoma"/>
          <w:b/>
          <w:bCs/>
          <w:sz w:val="20"/>
          <w:szCs w:val="20"/>
        </w:rPr>
      </w:pPr>
      <w:r w:rsidRPr="004176B4">
        <w:rPr>
          <w:rFonts w:ascii="Tahoma" w:hAnsi="Tahoma" w:cs="Tahoma"/>
          <w:b/>
          <w:sz w:val="20"/>
        </w:rPr>
        <w:t>Formularz  ofertowy</w:t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</w:r>
      <w:r w:rsidRPr="004176B4">
        <w:rPr>
          <w:rFonts w:ascii="Tahoma" w:hAnsi="Tahoma" w:cs="Tahoma"/>
          <w:b/>
          <w:sz w:val="20"/>
        </w:rPr>
        <w:tab/>
        <w:t xml:space="preserve">                     </w:t>
      </w:r>
      <w:r w:rsidRPr="004176B4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ref. Sprawy: NI–I–1</w:t>
      </w:r>
      <w:r w:rsidRPr="004176B4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>9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b/>
          <w:smallCaps/>
          <w:sz w:val="22"/>
        </w:rPr>
      </w:pPr>
    </w:p>
    <w:p w:rsidR="00DE3010" w:rsidRPr="004176B4" w:rsidRDefault="00DE3010" w:rsidP="00DE3010">
      <w:pPr>
        <w:rPr>
          <w:rFonts w:ascii="Tahoma" w:hAnsi="Tahoma" w:cs="Tahoma"/>
          <w:b/>
          <w:smallCaps/>
          <w:sz w:val="22"/>
        </w:rPr>
      </w:pPr>
      <w:r w:rsidRPr="004176B4">
        <w:rPr>
          <w:rFonts w:ascii="Tahoma" w:hAnsi="Tahoma" w:cs="Tahoma"/>
          <w:b/>
          <w:smallCaps/>
          <w:sz w:val="22"/>
        </w:rPr>
        <w:t>Wykonawca:</w:t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</w:r>
      <w:r w:rsidRPr="004176B4">
        <w:rPr>
          <w:rFonts w:ascii="Tahoma" w:hAnsi="Tahoma" w:cs="Tahoma"/>
          <w:b/>
          <w:smallCaps/>
          <w:sz w:val="22"/>
        </w:rPr>
        <w:tab/>
        <w:t>Zamawiający: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b/>
          <w:sz w:val="20"/>
        </w:rPr>
        <w:t>Wodociągi Białostockie Sp. z o.o.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  <w:t>15-404 Białystok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………………………………………………………..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  <w:t>ul. Młynowa 52/1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ind w:firstLine="708"/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ind w:firstLine="708"/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Oświadczam, że usługi serwisowe będą świadczone według zapisów poniższej tabeli.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6"/>
      </w:tblGrid>
      <w:tr w:rsidR="00DE3010" w:rsidRPr="004176B4" w:rsidTr="004C5B85">
        <w:trPr>
          <w:trHeight w:val="546"/>
        </w:trPr>
        <w:tc>
          <w:tcPr>
            <w:tcW w:w="94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176B4">
              <w:rPr>
                <w:rFonts w:ascii="Tahoma" w:hAnsi="Tahoma" w:cs="Tahoma"/>
                <w:b/>
                <w:bCs/>
                <w:sz w:val="20"/>
                <w:szCs w:val="20"/>
              </w:rPr>
              <w:t>Warunki serwisu:</w:t>
            </w:r>
          </w:p>
        </w:tc>
      </w:tr>
      <w:tr w:rsidR="00DE3010" w:rsidRPr="004176B4" w:rsidTr="004C5B85">
        <w:trPr>
          <w:trHeight w:val="962"/>
        </w:trPr>
        <w:tc>
          <w:tcPr>
            <w:tcW w:w="9416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176B4">
              <w:rPr>
                <w:rFonts w:ascii="Tahoma" w:hAnsi="Tahoma" w:cs="Tahoma"/>
                <w:sz w:val="20"/>
                <w:szCs w:val="20"/>
              </w:rPr>
              <w:t>Wykonawca obowiązany jest do świadczenia usług serwisowych przez okres 12 miesięcy, które odpowiadają terminom ważności odnowień poszczególnych produktów z Tabeli Nr 1.</w:t>
            </w:r>
          </w:p>
        </w:tc>
      </w:tr>
      <w:tr w:rsidR="00DE3010" w:rsidRPr="004176B4" w:rsidTr="004C5B85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176B4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serwisowych numerów telefonów do osób  bezpośrednio odpowiedzialnych za poszczególne produkty podlegające niniejszemu postępowaniu (osoby legitymujące się załączonymi do oferty certyfikatami inżynierskimi).</w:t>
            </w:r>
          </w:p>
        </w:tc>
      </w:tr>
      <w:tr w:rsidR="00DE3010" w:rsidRPr="004176B4" w:rsidTr="004C5B85">
        <w:trPr>
          <w:trHeight w:val="780"/>
        </w:trPr>
        <w:tc>
          <w:tcPr>
            <w:tcW w:w="9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4176B4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godzin.</w:t>
            </w:r>
          </w:p>
        </w:tc>
      </w:tr>
      <w:tr w:rsidR="00DE3010" w:rsidRPr="004176B4" w:rsidTr="004C5B85">
        <w:trPr>
          <w:trHeight w:val="780"/>
        </w:trPr>
        <w:tc>
          <w:tcPr>
            <w:tcW w:w="9416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6B4">
              <w:rPr>
                <w:rFonts w:ascii="Tahoma" w:hAnsi="Tahoma" w:cs="Tahoma"/>
                <w:sz w:val="20"/>
                <w:szCs w:val="20"/>
              </w:rPr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b/>
          <w:smallCaps/>
          <w:u w:val="single"/>
        </w:rPr>
      </w:pPr>
      <w:r w:rsidRPr="004176B4">
        <w:rPr>
          <w:rFonts w:ascii="Tahoma" w:hAnsi="Tahoma" w:cs="Tahoma"/>
          <w:b/>
          <w:smallCaps/>
          <w:u w:val="single"/>
        </w:rPr>
        <w:t>Przedmiot zamówienia – ceny elementów dostawy</w:t>
      </w:r>
    </w:p>
    <w:p w:rsidR="00DE3010" w:rsidRPr="004176B4" w:rsidRDefault="00DE3010" w:rsidP="00DE3010">
      <w:pPr>
        <w:rPr>
          <w:rFonts w:ascii="Tahoma" w:hAnsi="Tahoma" w:cs="Tahoma"/>
          <w:b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b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b/>
          <w:sz w:val="20"/>
        </w:rPr>
      </w:pPr>
      <w:r w:rsidRPr="004176B4">
        <w:rPr>
          <w:rFonts w:ascii="Tahoma" w:hAnsi="Tahoma" w:cs="Tahoma"/>
          <w:b/>
          <w:sz w:val="20"/>
        </w:rPr>
        <w:t>wsparcia technicznego dla oprogramowania i sprzętu następujących producentów:</w:t>
      </w:r>
    </w:p>
    <w:p w:rsidR="00DE3010" w:rsidRPr="004176B4" w:rsidRDefault="00DE3010" w:rsidP="00DE3010">
      <w:pPr>
        <w:jc w:val="center"/>
        <w:rPr>
          <w:rFonts w:ascii="Tahoma" w:hAnsi="Tahoma" w:cs="Tahoma"/>
          <w:b/>
          <w:sz w:val="20"/>
          <w:u w:val="single"/>
        </w:rPr>
      </w:pP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color w:val="000000"/>
          <w:sz w:val="20"/>
        </w:rPr>
        <w:t>VMWARE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A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MICROFOCUS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B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color w:val="000000"/>
          <w:sz w:val="20"/>
        </w:rPr>
        <w:t>VEEAM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C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HP/ARUBA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D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color w:val="000000"/>
          <w:sz w:val="20"/>
        </w:rPr>
        <w:t>SOPHOS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E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D607B1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D607B1">
        <w:rPr>
          <w:rFonts w:ascii="Tahoma" w:hAnsi="Tahoma" w:cs="Tahoma"/>
          <w:color w:val="000000"/>
          <w:sz w:val="20"/>
        </w:rPr>
        <w:t>BARRACUDA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F</w:t>
      </w:r>
      <w:r w:rsidRPr="00D607B1">
        <w:rPr>
          <w:rFonts w:ascii="Tahoma" w:hAnsi="Tahoma" w:cs="Tahoma"/>
          <w:color w:val="000000"/>
          <w:sz w:val="20"/>
        </w:rPr>
        <w:t xml:space="preserve">, </w:t>
      </w:r>
    </w:p>
    <w:p w:rsidR="00DE3010" w:rsidRPr="004176B4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MICROSOFT VDA </w:t>
      </w:r>
      <w:r>
        <w:rPr>
          <w:rFonts w:ascii="Tahoma" w:hAnsi="Tahoma" w:cs="Tahoma"/>
          <w:color w:val="000000"/>
          <w:sz w:val="20"/>
        </w:rPr>
        <w:tab/>
        <w:t>– Zadanie G</w:t>
      </w:r>
      <w:r w:rsidRPr="004176B4">
        <w:rPr>
          <w:rFonts w:ascii="Tahoma" w:hAnsi="Tahoma" w:cs="Tahoma"/>
          <w:color w:val="000000"/>
          <w:sz w:val="20"/>
        </w:rPr>
        <w:t xml:space="preserve">, </w:t>
      </w:r>
    </w:p>
    <w:p w:rsidR="00DE3010" w:rsidRPr="00A62796" w:rsidRDefault="00DE3010" w:rsidP="00DE3010">
      <w:pPr>
        <w:numPr>
          <w:ilvl w:val="0"/>
          <w:numId w:val="1"/>
        </w:num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color w:val="000000"/>
          <w:sz w:val="20"/>
        </w:rPr>
        <w:t>AdRem</w:t>
      </w:r>
      <w:r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– Zadanie H.</w:t>
      </w:r>
    </w:p>
    <w:p w:rsidR="00DE3010" w:rsidRDefault="00DE3010" w:rsidP="00DE3010">
      <w:pPr>
        <w:rPr>
          <w:rFonts w:ascii="Tahoma" w:hAnsi="Tahoma" w:cs="Tahoma"/>
          <w:color w:val="000000"/>
          <w:sz w:val="20"/>
        </w:rPr>
      </w:pPr>
    </w:p>
    <w:p w:rsidR="00DE3010" w:rsidRPr="00D607B1" w:rsidRDefault="00DE3010" w:rsidP="00DE3010">
      <w:pPr>
        <w:rPr>
          <w:rFonts w:ascii="Tahoma" w:hAnsi="Tahoma" w:cs="Tahoma"/>
          <w:sz w:val="20"/>
        </w:rPr>
      </w:pPr>
    </w:p>
    <w:tbl>
      <w:tblPr>
        <w:tblW w:w="93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135"/>
        <w:gridCol w:w="1333"/>
        <w:gridCol w:w="1622"/>
        <w:gridCol w:w="1622"/>
      </w:tblGrid>
      <w:tr w:rsidR="00DE3010" w:rsidRPr="004176B4" w:rsidTr="004C5B85">
        <w:trPr>
          <w:trHeight w:val="52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176B4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76B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76B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Data odnowienia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76B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EURO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4176B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netto PLN</w:t>
            </w:r>
          </w:p>
        </w:tc>
      </w:tr>
      <w:tr w:rsidR="00DE3010" w:rsidRPr="004176B4" w:rsidTr="004C5B85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176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A)</w:t>
            </w:r>
          </w:p>
          <w:p w:rsidR="00DE3010" w:rsidRPr="004176B4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176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VMware odnowienie </w:t>
            </w:r>
            <w:proofErr w:type="spellStart"/>
            <w:r w:rsidRPr="004176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maintenance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18-05-2019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DE3010" w:rsidRPr="004176B4" w:rsidRDefault="00DE3010" w:rsidP="004C5B8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Koszt u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sługi Asysty Technicznej Wykonawcy dla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A)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środowisko wirtualizacyjne podlegające opiece obejmuje serwerownię główną: Młynowa i serwerownię zapasową: Pietrasze. W środowisku zainstalowano łącznie 9 serwerów dwuprocesorowych i około 50 maszyn wirtualnych. System backupu składa się z 2 serwerów NAS, 2 zmieniarek taśmowych i oprogramowania VAS. Zadania backupu wykorzystują mechanizmy backup, backup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mechanizm monitorowania ONE.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UWAGA! 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płatność przy pierwszym odnowieniu, asysta obowiązuje przez rok od daty odnowienia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51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176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DE3010" w:rsidRPr="004176B4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Micro Focus - GWAVA,  WASP</w:t>
            </w:r>
            <w:r w:rsidRPr="004176B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4176B4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Micro Focus -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Retain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z wyrównaniem do 08-07-2020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31-08-2019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Micro Focus  - Novell Open Workgroup Suite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31-05-2019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Micro Focus -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Identity Manager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30-11-2019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Koszt u</w:t>
            </w:r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sługi Asysty Technicznej Wykonawcy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B</w:t>
            </w:r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środowisko systemowe podlegające opiece obejmuje serwerownię główną: Młynowa i serwerownię zapasową: Pietrasze. W środowisku wdrożone są usługi eDirectory i Active Directory zsynchronizowane systemem </w:t>
            </w:r>
            <w:proofErr w:type="spellStart"/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NetIQ</w:t>
            </w:r>
            <w:proofErr w:type="spellEnd"/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IDM. Wykorzystywane są usługi plikowe Micro Focus i Microsoft, system pracy grupowej GroupWise, Systemy ochrony poczty elektronicznej GWAVA, system zarządzania stacjami roboczymi </w:t>
            </w:r>
            <w:proofErr w:type="spellStart"/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ZENworks</w:t>
            </w:r>
            <w:proofErr w:type="spellEnd"/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UWAGA! </w:t>
            </w:r>
            <w:r w:rsidRPr="00DF696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135" w:type="dxa"/>
            <w:shd w:val="clear" w:color="auto" w:fill="F2F2F2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C)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Veeam odnowienie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maintenance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31-07-2019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2F2F2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Koszt u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sługi Asysty Technicznej Wykonawcy dla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C)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środowisko wirtualizacyjne podlegające opiece obejmuje 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serwerownię główną: Młynowa i serwerownię zapasową: Pietrasze. W środowisku zainstalowano łącznie 9 serwerów dwuprocesorowych i około 50 maszyn wirtualnych. System backupu składa się z 2 serwerów NAS, 2 zmieniarek taśmowych i oprogramowania VAS. Zadania backupu wykorzystują mechanizmy backup, backup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copy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backup,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sure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replica</w:t>
            </w:r>
            <w:proofErr w:type="spellEnd"/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 mechanizm monitorowania ONE.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UWAGA! </w:t>
            </w:r>
            <w:r w:rsidRPr="00ED1F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płatność przy pierwszym odnowieniu, asysta obowiązuje przez rok od daty odnowienia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VII.</w:t>
            </w: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D)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sz w:val="20"/>
                <w:szCs w:val="20"/>
              </w:rPr>
              <w:t>Support  HP / ARUBA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sz w:val="20"/>
                <w:szCs w:val="20"/>
              </w:rPr>
              <w:t>31-10-2019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u</w:t>
            </w:r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sługi Asysty Technicznej Wykonawcy dla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ZADANIA D</w:t>
            </w:r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środowisko sprzętowe składa się z 15 serwerów HPE, 8 macierzy HPE, 2 zmieniarek taśmowych HPE, 16 przełączników szkieletowych i serwerowych HPE/Aruba. W środowisku sieciowym wykorzystano mechanizmy VLAN, MSTP, routingu w warstwie 3 do obsługi ringu światłowodowego 10GE i separacji ruchu sieciowego z poszczególnych lokalizacji.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sz w:val="20"/>
                <w:szCs w:val="20"/>
              </w:rPr>
              <w:t>Sophos - XG 330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sz w:val="20"/>
                <w:szCs w:val="20"/>
              </w:rPr>
              <w:t>21-06-2019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Sophos - Central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Endpoind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Intercept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X - Lic. ID: L0006035228  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CIRI1CSAA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10-01-2020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Sophos - Central Mobile Advanced 80 szt.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Licencse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ID: C19055786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CMAG1CTAA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02-06-2019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u</w:t>
            </w:r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sługi Asysty Technicznej Wykonawcy dla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ZADANIA E</w:t>
            </w:r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środowisko składa się klastra XG330 z pełną subskrypcją: Network, Web, </w:t>
            </w:r>
            <w:proofErr w:type="spellStart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>WebAccess</w:t>
            </w:r>
            <w:proofErr w:type="spellEnd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Mail, </w:t>
            </w:r>
            <w:proofErr w:type="spellStart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>WiFi</w:t>
            </w:r>
            <w:proofErr w:type="spellEnd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Sandstorm; 20 punktów dostępowych APX530, oprogramowania </w:t>
            </w:r>
            <w:proofErr w:type="spellStart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>Intercept</w:t>
            </w:r>
            <w:proofErr w:type="spellEnd"/>
            <w:r w:rsidRPr="008D725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X na stacjach roboczych, oprogramowania Mobile Advanced na smartfonach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  <w:r w:rsidRPr="00A25DA5">
              <w:rPr>
                <w:rFonts w:ascii="Tahoma" w:hAnsi="Tahoma" w:cs="Tahoma"/>
                <w:b/>
                <w:bCs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XI.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F)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sz w:val="20"/>
                <w:szCs w:val="20"/>
              </w:rPr>
              <w:t>Barracuda -  BSF 300 - SN: BAR-SF-</w:t>
            </w:r>
            <w:r w:rsidRPr="00937D8E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559506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11-10-2019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u</w:t>
            </w:r>
            <w:r w:rsidRPr="00A25D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sługi Asysty Technicznej Wykonawcy dla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ZADANIA F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  <w:r w:rsidRPr="00A25DA5">
              <w:rPr>
                <w:rFonts w:ascii="Tahoma" w:hAnsi="Tahoma" w:cs="Tahoma"/>
                <w:b/>
                <w:bCs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G)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Microsoft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MICROSOFT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VDA</w:t>
            </w: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- Virtual Desktop Access per Device - subskrypcja na 1 rok (19 subskrypcji)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01-11-2019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DE3010" w:rsidRPr="007971F4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>Koszt usługi Asysty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Technicznej Wykonawcy ZADANIA G</w:t>
            </w:r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środowisko systemowe podlegające opiece obejmuje serwerownię główną: Młynowa i serwerownię zapasową: Pietrasze. W środowisku wdrożone są usługi eDirectory i Active Directory zsynchronizowane systemem </w:t>
            </w:r>
            <w:proofErr w:type="spellStart"/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>NetIQ</w:t>
            </w:r>
            <w:proofErr w:type="spellEnd"/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IDM. Wykorzystywane są usługi plikowe Micro Focus i Microsoft, system pracy grupowej GroupWise, Systemy ochrony poczty elektronicznej GWAVA, system zarządzania stacjami roboczymi </w:t>
            </w:r>
            <w:proofErr w:type="spellStart"/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>ZENworks</w:t>
            </w:r>
            <w:proofErr w:type="spellEnd"/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971F4">
              <w:rPr>
                <w:rFonts w:ascii="Tahoma" w:hAnsi="Tahoma" w:cs="Tahoma"/>
                <w:b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Adrem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NetCrunch 9.x </w:t>
            </w:r>
            <w:proofErr w:type="spellStart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PremiumXE</w:t>
            </w:r>
            <w:proofErr w:type="spellEnd"/>
            <w:r w:rsidRPr="00937D8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300 PL: Profesjonalna Gwarancja Aktualności Oprogramowania (1 rok) z opcją Remote Access dla 5 zdalnych, niezależnych połączeń (przedłużenie) - Jurowce 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08-07-2019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:rsidR="00DE3010" w:rsidRPr="00937D8E" w:rsidRDefault="00DE3010" w:rsidP="004C5B8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Adrem</w:t>
            </w:r>
            <w:proofErr w:type="spellEnd"/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NetCrunch 9.x </w:t>
            </w:r>
            <w:proofErr w:type="spellStart"/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PremiumXE</w:t>
            </w:r>
            <w:proofErr w:type="spellEnd"/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1000 PL: Profesjonalna Gwarancja Aktualności Oprogramowania (1 rok) z opcją Remote Access dla 5 zdalnych, niezależnych połączeń (przedłużenie) - Młynowa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37D8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28-08-2019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DE3010" w:rsidRPr="004176B4" w:rsidTr="004C5B85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Koszt u</w:t>
            </w:r>
            <w:r w:rsidRPr="00A25DA5">
              <w:rPr>
                <w:rFonts w:ascii="Tahoma" w:hAnsi="Tahoma" w:cs="Tahoma"/>
                <w:b/>
                <w:bCs/>
                <w:sz w:val="20"/>
                <w:szCs w:val="20"/>
              </w:rPr>
              <w:t>sługi Asysty Technicznej Wykonawcy dla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ZADANIA H</w:t>
            </w:r>
          </w:p>
          <w:p w:rsidR="00DE3010" w:rsidRDefault="00DE3010" w:rsidP="004C5B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UWAGA! </w:t>
            </w:r>
            <w:r w:rsidRPr="00A25DA5">
              <w:rPr>
                <w:rFonts w:ascii="Tahoma" w:hAnsi="Tahoma" w:cs="Tahoma"/>
                <w:b/>
                <w:bCs/>
                <w:sz w:val="20"/>
                <w:szCs w:val="20"/>
              </w:rPr>
              <w:t>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E3010" w:rsidRPr="00937D8E" w:rsidRDefault="00DE3010" w:rsidP="004C5B8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010" w:rsidRPr="004176B4" w:rsidRDefault="00DE3010" w:rsidP="004C5B85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A)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A)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B)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B)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C)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C)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D)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D)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E)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E)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F)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F)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G)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G)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H)</w:t>
      </w:r>
      <w:r w:rsidRPr="004176B4">
        <w:rPr>
          <w:rFonts w:ascii="Tahoma" w:hAnsi="Tahoma" w:cs="Tahoma"/>
          <w:b/>
          <w:sz w:val="20"/>
        </w:rPr>
        <w:t xml:space="preserve"> do przeliczenia w EURO: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b/>
          <w:sz w:val="20"/>
        </w:rPr>
        <w:t xml:space="preserve">Wartość netto </w:t>
      </w:r>
      <w:r>
        <w:rPr>
          <w:rFonts w:ascii="Tahoma" w:hAnsi="Tahoma" w:cs="Tahoma"/>
          <w:b/>
          <w:sz w:val="20"/>
        </w:rPr>
        <w:t>zadania H)</w:t>
      </w:r>
      <w:r w:rsidRPr="004176B4">
        <w:rPr>
          <w:rFonts w:ascii="Tahoma" w:hAnsi="Tahoma" w:cs="Tahoma"/>
          <w:b/>
          <w:sz w:val="20"/>
        </w:rPr>
        <w:t xml:space="preserve">  do przeliczenia w PLN:</w:t>
      </w:r>
      <w:r w:rsidRPr="004176B4">
        <w:rPr>
          <w:rFonts w:ascii="Tahoma" w:hAnsi="Tahoma" w:cs="Tahoma"/>
          <w:sz w:val="20"/>
        </w:rPr>
        <w:t xml:space="preserve"> </w:t>
      </w:r>
      <w:r w:rsidRPr="004176B4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…………………………………</w:t>
      </w:r>
      <w:r w:rsidRPr="004176B4">
        <w:rPr>
          <w:rFonts w:ascii="Tahoma" w:hAnsi="Tahoma" w:cs="Tahoma"/>
          <w:sz w:val="20"/>
        </w:rPr>
        <w:t>…………………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Po przeliczeniu na PLN wg kursu średniego waluty w NBP na dzień …………………….. oferty tj. ……………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499"/>
      </w:tblGrid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A)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B)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C)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D)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E)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F)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G)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DE3010" w:rsidRPr="0029643C" w:rsidTr="004C5B85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DE3010" w:rsidRPr="0029643C" w:rsidRDefault="00DE3010" w:rsidP="004C5B85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H)</w:t>
            </w:r>
          </w:p>
        </w:tc>
        <w:tc>
          <w:tcPr>
            <w:tcW w:w="8499" w:type="dxa"/>
            <w:shd w:val="clear" w:color="auto" w:fill="auto"/>
          </w:tcPr>
          <w:p w:rsidR="00DE3010" w:rsidRPr="0029643C" w:rsidRDefault="00DE3010" w:rsidP="004C5B85">
            <w:pPr>
              <w:rPr>
                <w:rFonts w:ascii="Tahoma" w:hAnsi="Tahoma" w:cs="Tahoma"/>
                <w:b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netto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………………………..…………………………………………………..……..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…………………………………………………………………..……………………………………….………….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VAT 23%: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b/>
                <w:sz w:val="20"/>
              </w:rPr>
              <w:t>Łączna wartość brutto w PLN:</w:t>
            </w:r>
            <w:r w:rsidRPr="0029643C">
              <w:rPr>
                <w:rFonts w:ascii="Tahoma" w:hAnsi="Tahoma" w:cs="Tahoma"/>
                <w:sz w:val="20"/>
              </w:rPr>
              <w:t xml:space="preserve"> ………………………..……………………………………………….………..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Doświadczenie: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DE3010" w:rsidRPr="0029643C" w:rsidTr="004C5B85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Default="00DE3010" w:rsidP="00DE30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Certyfikaty inżynierskie i autoryzacje w danym zadaniu potwierdzone za zgodność z oryginałem: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7"/>
      </w:tblGrid>
      <w:tr w:rsidR="00DE3010" w:rsidRPr="0029643C" w:rsidTr="004C5B85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4C5B85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  <w:tr w:rsidR="00DE3010" w:rsidRPr="0029643C" w:rsidTr="00DE3010">
        <w:trPr>
          <w:trHeight w:val="425"/>
        </w:trPr>
        <w:tc>
          <w:tcPr>
            <w:tcW w:w="1809" w:type="dxa"/>
            <w:shd w:val="clear" w:color="auto" w:fill="auto"/>
            <w:vAlign w:val="center"/>
          </w:tcPr>
          <w:p w:rsidR="00DE3010" w:rsidRPr="0029643C" w:rsidRDefault="00DE3010" w:rsidP="004C5B8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ZADANIE</w:t>
            </w:r>
            <w:r w:rsidRPr="0029643C">
              <w:rPr>
                <w:rFonts w:ascii="Tahoma" w:hAnsi="Tahoma" w:cs="Tahoma"/>
                <w:b/>
                <w:sz w:val="20"/>
              </w:rPr>
              <w:t xml:space="preserve">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E3010" w:rsidRPr="0029643C" w:rsidRDefault="00DE3010" w:rsidP="004C5B85">
            <w:pPr>
              <w:rPr>
                <w:rFonts w:ascii="Tahoma" w:hAnsi="Tahoma" w:cs="Tahoma"/>
                <w:sz w:val="20"/>
                <w:szCs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>Ilość c</w:t>
            </w:r>
            <w:bookmarkStart w:id="0" w:name="_GoBack"/>
            <w:bookmarkEnd w:id="0"/>
            <w:r w:rsidRPr="0029643C">
              <w:rPr>
                <w:rFonts w:ascii="Tahoma" w:hAnsi="Tahoma" w:cs="Tahoma"/>
                <w:sz w:val="20"/>
                <w:szCs w:val="20"/>
              </w:rPr>
              <w:t>ertyfikatów inżynierskich: ………………………………</w:t>
            </w:r>
          </w:p>
          <w:p w:rsidR="00DE3010" w:rsidRPr="0029643C" w:rsidRDefault="00DE3010" w:rsidP="004C5B85">
            <w:pPr>
              <w:rPr>
                <w:rFonts w:ascii="Tahoma" w:hAnsi="Tahoma" w:cs="Tahoma"/>
                <w:sz w:val="20"/>
              </w:rPr>
            </w:pPr>
            <w:r w:rsidRPr="0029643C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29643C">
              <w:rPr>
                <w:rFonts w:ascii="Tahoma" w:hAnsi="Tahoma" w:cs="Tahoma"/>
                <w:sz w:val="16"/>
                <w:szCs w:val="20"/>
              </w:rPr>
              <w:sym w:font="Wingdings" w:char="F0DF"/>
            </w:r>
            <w:r w:rsidRPr="0029643C">
              <w:rPr>
                <w:rFonts w:ascii="Tahoma" w:hAnsi="Tahoma" w:cs="Tahoma"/>
                <w:sz w:val="16"/>
                <w:szCs w:val="20"/>
              </w:rPr>
              <w:t xml:space="preserve"> niepotrzebne skreślić</w:t>
            </w:r>
          </w:p>
        </w:tc>
      </w:tr>
    </w:tbl>
    <w:p w:rsidR="00DE3010" w:rsidRPr="004A2EB7" w:rsidRDefault="00DE3010" w:rsidP="00DE3010">
      <w:pPr>
        <w:rPr>
          <w:rFonts w:ascii="Tahoma" w:hAnsi="Tahoma" w:cs="Tahoma"/>
          <w:color w:val="FF0000"/>
          <w:sz w:val="20"/>
        </w:rPr>
      </w:pPr>
    </w:p>
    <w:p w:rsidR="00DE3010" w:rsidRPr="00B522E5" w:rsidRDefault="00DE3010" w:rsidP="00DE3010">
      <w:pPr>
        <w:jc w:val="both"/>
        <w:rPr>
          <w:rFonts w:ascii="Tahoma" w:hAnsi="Tahoma" w:cs="Tahoma"/>
          <w:sz w:val="18"/>
          <w:szCs w:val="18"/>
        </w:rPr>
      </w:pPr>
      <w:r w:rsidRPr="00B522E5">
        <w:rPr>
          <w:rFonts w:ascii="Tahoma" w:hAnsi="Tahoma" w:cs="Tahoma"/>
          <w:sz w:val="20"/>
        </w:rPr>
        <w:t>Oświadczam, że wypełniłem obowiązki informacyjne przewidziane w art. 13 lub art. 14 RODO 1) wobec osób fizycznych, od których dane osobowe bezpośrednio lub pośrednio pozyskałem w celu ubiegania się o udzielenie zamówienia publicznego w niniejszym postępowaniu</w:t>
      </w:r>
      <w:r w:rsidRPr="00B522E5">
        <w:rPr>
          <w:rFonts w:ascii="Tahoma" w:hAnsi="Tahoma" w:cs="Tahoma"/>
          <w:sz w:val="18"/>
          <w:szCs w:val="18"/>
        </w:rPr>
        <w:t>.</w:t>
      </w:r>
    </w:p>
    <w:p w:rsidR="00DE3010" w:rsidRPr="00B522E5" w:rsidRDefault="00DE3010" w:rsidP="00DE3010">
      <w:pPr>
        <w:jc w:val="both"/>
        <w:rPr>
          <w:rFonts w:ascii="Tahoma" w:hAnsi="Tahoma" w:cs="Tahoma"/>
          <w:sz w:val="18"/>
          <w:szCs w:val="18"/>
        </w:rPr>
      </w:pPr>
      <w:r w:rsidRPr="00B522E5">
        <w:rPr>
          <w:rFonts w:ascii="Tahoma" w:hAnsi="Tahoma" w:cs="Tahoma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DE3010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……………………………………………………</w:t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  <w:r w:rsidRPr="004176B4">
        <w:rPr>
          <w:rFonts w:ascii="Tahoma" w:hAnsi="Tahoma" w:cs="Tahoma"/>
          <w:sz w:val="20"/>
        </w:rPr>
        <w:tab/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16"/>
          <w:szCs w:val="16"/>
        </w:rPr>
        <w:t xml:space="preserve">                   Miejscowość, data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ab/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ind w:left="2832" w:firstLine="708"/>
        <w:rPr>
          <w:rFonts w:ascii="Tahoma" w:hAnsi="Tahoma" w:cs="Tahoma"/>
          <w:sz w:val="20"/>
        </w:rPr>
      </w:pPr>
      <w:r w:rsidRPr="004176B4">
        <w:rPr>
          <w:rFonts w:ascii="Tahoma" w:hAnsi="Tahoma" w:cs="Tahoma"/>
          <w:sz w:val="20"/>
        </w:rPr>
        <w:t>………….…………………...……………………………………………………</w:t>
      </w:r>
    </w:p>
    <w:p w:rsidR="00DE3010" w:rsidRPr="004176B4" w:rsidRDefault="00DE3010" w:rsidP="00DE3010">
      <w:pPr>
        <w:rPr>
          <w:rFonts w:ascii="Tahoma" w:hAnsi="Tahoma" w:cs="Tahoma"/>
          <w:sz w:val="16"/>
          <w:szCs w:val="16"/>
        </w:rPr>
      </w:pP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</w:r>
      <w:r w:rsidRPr="004176B4">
        <w:rPr>
          <w:rFonts w:ascii="Tahoma" w:hAnsi="Tahoma" w:cs="Tahoma"/>
          <w:sz w:val="16"/>
          <w:szCs w:val="16"/>
        </w:rPr>
        <w:tab/>
        <w:t>Podpis osoby upoważnionej do składania oświadczeń w imieniu wykonawcy</w:t>
      </w: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rPr>
          <w:rFonts w:ascii="Tahoma" w:hAnsi="Tahoma" w:cs="Tahoma"/>
          <w:sz w:val="20"/>
        </w:rPr>
      </w:pPr>
    </w:p>
    <w:p w:rsidR="00DE3010" w:rsidRPr="004176B4" w:rsidRDefault="00DE3010" w:rsidP="00DE3010">
      <w:pPr>
        <w:pStyle w:val="Tekstpodstawowy"/>
        <w:jc w:val="right"/>
        <w:rPr>
          <w:b/>
          <w:bCs/>
          <w:sz w:val="22"/>
          <w:szCs w:val="22"/>
          <w:lang w:eastAsia="ar-SA"/>
        </w:rPr>
      </w:pPr>
    </w:p>
    <w:p w:rsidR="00DE3010" w:rsidRDefault="00DE3010" w:rsidP="00DE3010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DE3010" w:rsidRDefault="00DE3010" w:rsidP="00DE3010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DE3010" w:rsidRDefault="00DE3010" w:rsidP="00DE3010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DE3010" w:rsidRPr="004176B4" w:rsidRDefault="00DE3010" w:rsidP="00DE3010">
      <w:pPr>
        <w:pStyle w:val="Tekstpodstawowy"/>
        <w:jc w:val="center"/>
        <w:rPr>
          <w:b/>
          <w:bCs/>
          <w:sz w:val="22"/>
          <w:szCs w:val="22"/>
          <w:lang w:eastAsia="ar-SA"/>
        </w:rPr>
      </w:pPr>
    </w:p>
    <w:p w:rsidR="00BD7332" w:rsidRPr="00DE3010" w:rsidRDefault="00BD7332" w:rsidP="00DE3010"/>
    <w:sectPr w:rsidR="00BD7332" w:rsidRPr="00DE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2"/>
    <w:rsid w:val="00092D72"/>
    <w:rsid w:val="000A534E"/>
    <w:rsid w:val="0018044E"/>
    <w:rsid w:val="0035705D"/>
    <w:rsid w:val="00481393"/>
    <w:rsid w:val="004F3582"/>
    <w:rsid w:val="00572AC1"/>
    <w:rsid w:val="005D58B8"/>
    <w:rsid w:val="006620AC"/>
    <w:rsid w:val="00681E24"/>
    <w:rsid w:val="00706998"/>
    <w:rsid w:val="00745C24"/>
    <w:rsid w:val="00923E86"/>
    <w:rsid w:val="00A0281F"/>
    <w:rsid w:val="00BD7332"/>
    <w:rsid w:val="00C8664D"/>
    <w:rsid w:val="00CC3371"/>
    <w:rsid w:val="00D06026"/>
    <w:rsid w:val="00D106A4"/>
    <w:rsid w:val="00D2605A"/>
    <w:rsid w:val="00DE3010"/>
    <w:rsid w:val="00E15A7B"/>
    <w:rsid w:val="00E90658"/>
    <w:rsid w:val="00F03026"/>
    <w:rsid w:val="00F332B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table" w:styleId="Tabela-Siatka">
    <w:name w:val="Table Grid"/>
    <w:basedOn w:val="Standardowy"/>
    <w:uiPriority w:val="39"/>
    <w:rsid w:val="00E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7332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D7332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table" w:styleId="Tabela-Siatka">
    <w:name w:val="Table Grid"/>
    <w:basedOn w:val="Standardowy"/>
    <w:uiPriority w:val="39"/>
    <w:rsid w:val="00E90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23</cp:revision>
  <dcterms:created xsi:type="dcterms:W3CDTF">2017-02-20T12:21:00Z</dcterms:created>
  <dcterms:modified xsi:type="dcterms:W3CDTF">2019-03-06T11:21:00Z</dcterms:modified>
</cp:coreProperties>
</file>